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media/image5.png" ContentType="image/png"/>
  <Override PartName="/word/media/image8.png" ContentType="image/png"/>
  <Override PartName="/word/media/image7.png" ContentType="image/png"/>
  <Override PartName="/word/media/image4.jpeg" ContentType="image/jpeg"/>
  <Override PartName="/word/media/image3.jpeg" ContentType="image/jpeg"/>
  <Override PartName="/word/media/image2.jpeg" ContentType="image/jpeg"/>
  <Override PartName="/word/media/image6.png" ContentType="image/png"/>
  <Override PartName="/word/media/image1.jpe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r>
        <w:t xml:space="preserve">Generator Python Tools</w:t>
      </w:r>
    </w:p>
    <w:p>
      <w:pPr>
        <w:pStyle w:val="FirstParagraph"/>
      </w:pPr>
      <w:r>
        <w:t xml:space="preserve">PC-side tools for the</w:t>
      </w:r>
      <w:r>
        <w:t xml:space="preserve"> </w:t>
      </w:r>
      <w:r>
        <w:rPr>
          <w:bCs/>
          <w:b/>
        </w:rPr>
        <w:t xml:space="preserve">ESP32 Four Channel Generator</w:t>
      </w:r>
      <w:r>
        <w:t xml:space="preserve"> </w:t>
      </w:r>
      <w:r>
        <w:t xml:space="preserve">— moving</w:t>
      </w:r>
      <w:r>
        <w:t xml:space="preserve"> </w:t>
      </w:r>
      <w:r>
        <w:rPr>
          <w:rStyle w:val="VerbatimChar"/>
        </w:rPr>
        <w:t xml:space="preserve">protocols-nn.txt</w:t>
      </w:r>
      <w:r>
        <w:t xml:space="preserve"> </w:t>
      </w:r>
      <w:r>
        <w:t xml:space="preserve">protocol files between a computer and the Generator, and editing them.</w:t>
      </w:r>
    </w:p>
    <w:p>
      <w:pPr>
        <w:pStyle w:val="BodyText"/>
      </w:pPr>
      <w:r>
        <w:t xml:space="preserve">There are three tools. They need Python 3. They are tested on Linux; they are</w:t>
      </w:r>
      <w:r>
        <w:t xml:space="preserve"> </w:t>
      </w:r>
      <w:r>
        <w:t xml:space="preserve">written in standard Python and should also run on Windows and macOS, but neither</w:t>
      </w:r>
      <w:r>
        <w:t xml:space="preserve"> </w:t>
      </w:r>
      <w:r>
        <w:t xml:space="preserve">has been verified yet.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r>
        <w:t xml:space="preserve">Which tool does what</w:t>
      </w:r>
    </w:p>
    <w:tbl>
      <w:tblPr>
        <w:tblStyle w:val="Table"/>
        <w:tblW w:type="auto" w:w="0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Script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What it is for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Its guide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protocol_tool.py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Command-line transfer, both directions. Everything else is built on it.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protocol_tool_guide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protocol_tool_gui.py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 window with dropdowns and buttons for the same transfers.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protocol_tool_gui_guide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protocol_editor.py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 grid editor for protocol files, with the Generator’s own field limits enforced cell by cell.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protocol_editor_guide</w:t>
            </w:r>
          </w:p>
        </w:tc>
      </w:tr>
    </w:tbl>
    <w:p>
      <w:pPr>
        <w:pStyle w:val="BodyText"/>
      </w:pPr>
      <w:r>
        <w:rPr>
          <w:rStyle w:val="VerbatimChar"/>
        </w:rPr>
        <w:t xml:space="preserve">protocol_tool_gui.py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protocol_editor.py</w:t>
      </w:r>
      <w:r>
        <w:t xml:space="preserve"> </w:t>
      </w:r>
      <w:r>
        <w:t xml:space="preserve">both import</w:t>
      </w:r>
      <w:r>
        <w:t xml:space="preserve"> </w:t>
      </w:r>
      <w:r>
        <w:rPr>
          <w:rStyle w:val="VerbatimChar"/>
        </w:rPr>
        <w:t xml:space="preserve">protocol_tool.py</w:t>
      </w:r>
      <w:r>
        <w:t xml:space="preserve">,</w:t>
      </w:r>
      <w:r>
        <w:t xml:space="preserve"> </w:t>
      </w:r>
      <w:r>
        <w:t xml:space="preserve">so</w:t>
      </w:r>
      <w:r>
        <w:t xml:space="preserve"> </w:t>
      </w:r>
      <w:r>
        <w:rPr>
          <w:bCs/>
          <w:b/>
        </w:rPr>
        <w:t xml:space="preserve">all three must sit in the same folder</w:t>
      </w:r>
      <w:r>
        <w:t xml:space="preserve">. The GUI will not start without it.</w:t>
      </w:r>
    </w:p>
    <w:p>
      <w:pPr>
        <w:pStyle w:val="Heading2"/>
      </w:pPr>
      <w:r>
        <w:t xml:space="preserve">Getting them</w:t>
      </w:r>
    </w:p>
    <w:p>
      <w:pPr>
        <w:pStyle w:val="FirstParagraph"/>
      </w:pPr>
      <w:r>
        <w:t xml:space="preserve">All three are on the Generator’s own microSD card: switch the Generator off, read</w:t>
      </w:r>
      <w:r>
        <w:t xml:space="preserve"> </w:t>
      </w:r>
      <w:r>
        <w:t xml:space="preserve">the card in a card reader, and copy them off. Put the card back afterwards; the</w:t>
      </w:r>
      <w:r>
        <w:t xml:space="preserve"> </w:t>
      </w:r>
      <w:r>
        <w:t xml:space="preserve">Generator will not run without it. They can also be downloaded from the</w:t>
      </w:r>
      <w:r>
        <w:t xml:space="preserve"> </w:t>
      </w:r>
      <w:r>
        <w:t xml:space="preserve">Generator’s page on</w:t>
      </w:r>
      <w:r>
        <w:t xml:space="preserve"> </w:t>
      </w:r>
      <w:hyperlink r:id="rId20">
        <w:r>
          <w:rPr>
            <w:rStyle w:val="Hyperlink"/>
          </w:rPr>
          <w:t xml:space="preserve">https://www.aurorasky.net</w:t>
        </w:r>
      </w:hyperlink>
      <w:r>
        <w:t xml:space="preserve">.</w:t>
      </w:r>
    </w:p>
    <w:p>
      <w:pPr>
        <w:pStyle w:val="BodyText"/>
      </w:pPr>
      <w:r>
        <w:rPr>
          <w:bCs/>
          <w:b/>
        </w:rPr>
        <w:t xml:space="preserve">Downloads from the website end in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.txt</w:t>
      </w:r>
      <w:r>
        <w:rPr>
          <w:bCs/>
          <w:b/>
        </w:rPr>
        <w:t xml:space="preserve">, not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.py</w:t>
      </w:r>
      <w:r>
        <w:rPr>
          <w:bCs/>
          <w:b/>
        </w:rPr>
        <w:t xml:space="preserve">:</w:t>
      </w:r>
      <w:r>
        <w:t xml:space="preserve"> </w:t>
      </w:r>
      <w:r>
        <w:rPr>
          <w:rStyle w:val="VerbatimChar"/>
        </w:rPr>
        <w:t xml:space="preserve">protocol_tool_gui.txt</w:t>
      </w:r>
      <w:r>
        <w:t xml:space="preserve">,</w:t>
      </w:r>
      <w:r>
        <w:t xml:space="preserve"> </w:t>
      </w:r>
      <w:r>
        <w:rPr>
          <w:rStyle w:val="VerbatimChar"/>
        </w:rPr>
        <w:t xml:space="preserve">protocol_tool.txt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protocol_editor.txt</w:t>
      </w:r>
      <w:r>
        <w:t xml:space="preserve">. They are published that way so a</w:t>
      </w:r>
      <w:r>
        <w:t xml:space="preserve"> </w:t>
      </w:r>
      <w:r>
        <w:t xml:space="preserve">web browser will open them. Rename each one to end in</w:t>
      </w:r>
      <w:r>
        <w:t xml:space="preserve"> </w:t>
      </w:r>
      <w:r>
        <w:rPr>
          <w:rStyle w:val="VerbatimChar"/>
        </w:rPr>
        <w:t xml:space="preserve">.py</w:t>
      </w:r>
      <w:r>
        <w:t xml:space="preserve"> </w:t>
      </w:r>
      <w:r>
        <w:t xml:space="preserve">before use.</w:t>
      </w:r>
      <w:r>
        <w:t xml:space="preserve"> </w:t>
      </w:r>
      <w:r>
        <w:t xml:space="preserve">On Windows, file name endings are hidden until you turn them on: in File Explorer, switch on</w:t>
      </w:r>
      <w:r>
        <w:t xml:space="preserve"> </w:t>
      </w:r>
      <w:r>
        <w:rPr>
          <w:bCs/>
          <w:b/>
        </w:rPr>
        <w:t xml:space="preserve">File name extensions</w:t>
      </w:r>
      <w:r>
        <w:t xml:space="preserve"> </w:t>
      </w:r>
      <w:r>
        <w:t xml:space="preserve">under the</w:t>
      </w:r>
      <w:r>
        <w:t xml:space="preserve"> </w:t>
      </w:r>
      <w:r>
        <w:rPr>
          <w:bCs/>
          <w:b/>
        </w:rPr>
        <w:t xml:space="preserve">View</w:t>
      </w:r>
      <w:r>
        <w:t xml:space="preserve"> </w:t>
      </w:r>
      <w:r>
        <w:t xml:space="preserve">menu. Without that, renaming produces a name like</w:t>
      </w:r>
      <w:r>
        <w:t xml:space="preserve"> </w:t>
      </w:r>
      <w:r>
        <w:rPr>
          <w:rStyle w:val="VerbatimChar"/>
        </w:rPr>
        <w:t xml:space="preserve">protocol_tool.py.txt</w:t>
      </w:r>
      <w:r>
        <w:t xml:space="preserve">, which won’t work.</w:t>
      </w:r>
      <w:r>
        <w:t xml:space="preserve"> </w:t>
      </w:r>
      <w:r>
        <w:t xml:space="preserve">The copies on the microSD card already end in</w:t>
      </w:r>
      <w:r>
        <w:t xml:space="preserve"> </w:t>
      </w:r>
      <w:r>
        <w:rPr>
          <w:rStyle w:val="VerbatimChar"/>
        </w:rPr>
        <w:t xml:space="preserve">.py</w:t>
      </w:r>
      <w:r>
        <w:t xml:space="preserve">.</w:t>
      </w:r>
    </w:p>
    <w:p>
      <w:pPr>
        <w:pStyle w:val="Heading2"/>
      </w:pPr>
      <w:r>
        <w:t xml:space="preserve">Requirements</w:t>
      </w:r>
    </w:p>
    <w:p>
      <w:pPr>
        <w:pStyle w:val="SourceCode"/>
      </w:pPr>
      <w:r>
        <w:rPr>
          <w:rStyle w:val="ExtensionTok"/>
        </w:rPr>
        <w:t xml:space="preserve">pip</w:t>
      </w:r>
      <w:r>
        <w:rPr>
          <w:rStyle w:val="NormalTok"/>
        </w:rPr>
        <w:t xml:space="preserve"> install pyserial</w:t>
      </w:r>
    </w:p>
    <w:p>
      <w:pPr>
        <w:pStyle w:val="FirstParagraph"/>
      </w:pPr>
      <w:r>
        <w:t xml:space="preserve">The two windowed tools also need</w:t>
      </w:r>
      <w:r>
        <w:t xml:space="preserve"> </w:t>
      </w:r>
      <w:r>
        <w:rPr>
          <w:rStyle w:val="VerbatimChar"/>
        </w:rPr>
        <w:t xml:space="preserve">tkinter</w:t>
      </w:r>
      <w:r>
        <w:t xml:space="preserve">: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Linux (Debian/Mint/Ubuntu):</w:t>
      </w:r>
      <w:r>
        <w:t xml:space="preserve"> </w:t>
      </w:r>
      <w:r>
        <w:rPr>
          <w:rStyle w:val="VerbatimChar"/>
        </w:rPr>
        <w:t xml:space="preserve">sudo apt install python3-tk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Windows and macOS:</w:t>
      </w:r>
      <w:r>
        <w:t xml:space="preserve"> </w:t>
      </w:r>
      <w:r>
        <w:t xml:space="preserve">already included with the standard Python installer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Windows also needs</w:t>
      </w:r>
      <w:r>
        <w:t xml:space="preserve"> </w:t>
      </w:r>
      <w:r>
        <w:t xml:space="preserve">the CP210x USB-to-UART driver from Silicon Labs — the</w:t>
      </w:r>
      <w:r>
        <w:t xml:space="preserve"> </w:t>
      </w:r>
      <w:r>
        <w:t xml:space="preserve">Generator uses a CP2102 chip. Without it the serial port never appears.</w:t>
      </w:r>
    </w:p>
    <w:p>
      <w:pPr>
        <w:pStyle w:val="Heading2"/>
      </w:pPr>
      <w:r>
        <w:t xml:space="preserve">Typical workflow</w:t>
      </w:r>
    </w:p>
    <w:p>
      <w:pPr>
        <w:pStyle w:val="SourceCode"/>
      </w:pPr>
      <w:r>
        <w:rPr>
          <w:rStyle w:val="ExtensionTok"/>
        </w:rPr>
        <w:t xml:space="preserve">python3</w:t>
      </w:r>
      <w:r>
        <w:rPr>
          <w:rStyle w:val="NormalTok"/>
        </w:rPr>
        <w:t xml:space="preserve"> protocol_tool.py download </w:t>
      </w:r>
      <w:r>
        <w:rPr>
          <w:rStyle w:val="AttributeTok"/>
        </w:rPr>
        <w:t xml:space="preserve">--dir</w:t>
      </w:r>
      <w:r>
        <w:rPr>
          <w:rStyle w:val="NormalTok"/>
        </w:rPr>
        <w:t xml:space="preserve"> ~/Desktop </w:t>
      </w:r>
      <w:r>
        <w:rPr>
          <w:rStyle w:val="AttributeTok"/>
        </w:rPr>
        <w:t xml:space="preserve">--file</w:t>
      </w:r>
      <w:r>
        <w:rPr>
          <w:rStyle w:val="NormalTok"/>
        </w:rPr>
        <w:t xml:space="preserve"> protocols-3.txt</w:t>
      </w:r>
      <w:r>
        <w:br/>
      </w:r>
      <w:r>
        <w:rPr>
          <w:rStyle w:val="ExtensionTok"/>
        </w:rPr>
        <w:t xml:space="preserve">python3</w:t>
      </w:r>
      <w:r>
        <w:rPr>
          <w:rStyle w:val="NormalTok"/>
        </w:rPr>
        <w:t xml:space="preserve"> protocol_editor.py </w:t>
      </w:r>
      <w:r>
        <w:rPr>
          <w:rStyle w:val="AttributeTok"/>
        </w:rPr>
        <w:t xml:space="preserve">--file</w:t>
      </w:r>
      <w:r>
        <w:rPr>
          <w:rStyle w:val="NormalTok"/>
        </w:rPr>
        <w:t xml:space="preserve"> ~/Desktop/protocols-3.txt</w:t>
      </w:r>
      <w:r>
        <w:br/>
      </w:r>
      <w:r>
        <w:rPr>
          <w:rStyle w:val="ExtensionTok"/>
        </w:rPr>
        <w:t xml:space="preserve">python3</w:t>
      </w:r>
      <w:r>
        <w:rPr>
          <w:rStyle w:val="NormalTok"/>
        </w:rPr>
        <w:t xml:space="preserve"> protocol_tool.py upload   </w:t>
      </w:r>
      <w:r>
        <w:rPr>
          <w:rStyle w:val="AttributeTok"/>
        </w:rPr>
        <w:t xml:space="preserve">--dir</w:t>
      </w:r>
      <w:r>
        <w:rPr>
          <w:rStyle w:val="NormalTok"/>
        </w:rPr>
        <w:t xml:space="preserve"> ~/Desktop </w:t>
      </w:r>
      <w:r>
        <w:rPr>
          <w:rStyle w:val="AttributeTok"/>
        </w:rPr>
        <w:t xml:space="preserve">--file</w:t>
      </w:r>
      <w:r>
        <w:rPr>
          <w:rStyle w:val="NormalTok"/>
        </w:rPr>
        <w:t xml:space="preserve"> protocols-3.txt</w:t>
      </w:r>
    </w:p>
    <w:p>
      <w:pPr>
        <w:pStyle w:val="FirstParagraph"/>
      </w:pPr>
      <w:r>
        <w:t xml:space="preserve">Or use</w:t>
      </w:r>
      <w:r>
        <w:t xml:space="preserve"> </w:t>
      </w:r>
      <w:r>
        <w:rPr>
          <w:rStyle w:val="VerbatimChar"/>
        </w:rPr>
        <w:t xml:space="preserve">protocol_tool_gui.py</w:t>
      </w:r>
      <w:r>
        <w:t xml:space="preserve"> </w:t>
      </w:r>
      <w:r>
        <w:t xml:space="preserve">for the two transfer steps.</w:t>
      </w:r>
    </w:p>
    <w:p>
      <w:pPr>
        <w:pStyle w:val="Heading2"/>
      </w:pPr>
      <w:r>
        <w:t xml:space="preserve">The two ends are named from opposite points of view</w:t>
      </w:r>
    </w:p>
    <w:p>
      <w:pPr>
        <w:pStyle w:val="FirstParagraph"/>
      </w:pPr>
      <w:r>
        <w:t xml:space="preserve">This is the single most common mistake. The PC and the Generator each describe</w:t>
      </w:r>
      <w:r>
        <w:t xml:space="preserve"> </w:t>
      </w:r>
      <w:r>
        <w:t xml:space="preserve">a transfer from their own side, so the two names that pair up sound like</w:t>
      </w:r>
      <w:r>
        <w:t xml:space="preserve"> </w:t>
      </w:r>
      <w:r>
        <w:t xml:space="preserve">opposites:</w:t>
      </w:r>
    </w:p>
    <w:tbl>
      <w:tblPr>
        <w:tblStyle w:val="Table"/>
        <w:tblW w:type="auto" w:w="0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Direction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On the 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On the Generator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Generator → PC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download</w:t>
            </w:r>
            <w:r>
              <w:t xml:space="preserve">, or</w:t>
            </w:r>
            <w:r>
              <w:t xml:space="preserve"> </w:t>
            </w:r>
            <w:r>
              <w:rPr>
                <w:bCs/>
                <w:b/>
              </w:rPr>
              <w:t xml:space="preserve">Receive Fm Generator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USB Comm →</w:t>
            </w:r>
            <w:r>
              <w:t xml:space="preserve"> </w:t>
            </w:r>
            <w:r>
              <w:rPr>
                <w:bCs/>
                <w:b/>
              </w:rPr>
              <w:t xml:space="preserve">Send To CPU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 → Generator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upload</w:t>
            </w:r>
            <w:r>
              <w:t xml:space="preserve">, or</w:t>
            </w:r>
            <w:r>
              <w:t xml:space="preserve"> </w:t>
            </w:r>
            <w:r>
              <w:rPr>
                <w:bCs/>
                <w:b/>
              </w:rPr>
              <w:t xml:space="preserve">Send to Generator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USB Comm →</w:t>
            </w:r>
            <w:r>
              <w:t xml:space="preserve"> </w:t>
            </w:r>
            <w:r>
              <w:rPr>
                <w:bCs/>
                <w:b/>
              </w:rPr>
              <w:t xml:space="preserve">Receive Fm CPU</w:t>
            </w:r>
          </w:p>
        </w:tc>
      </w:tr>
    </w:tbl>
    <w:p>
      <w:pPr>
        <w:pStyle w:val="BodyText"/>
      </w:pPr>
      <w:r>
        <w:t xml:space="preserve">Pairing</w:t>
      </w:r>
      <w:r>
        <w:t xml:space="preserve"> </w:t>
      </w:r>
      <w:r>
        <w:rPr>
          <w:iCs/>
          <w:i/>
        </w:rPr>
        <w:t xml:space="preserve">Send</w:t>
      </w:r>
      <w:r>
        <w:t xml:space="preserve"> </w:t>
      </w:r>
      <w:r>
        <w:t xml:space="preserve">with</w:t>
      </w:r>
      <w:r>
        <w:t xml:space="preserve"> </w:t>
      </w:r>
      <w:r>
        <w:rPr>
          <w:iCs/>
          <w:i/>
        </w:rPr>
        <w:t xml:space="preserve">Send</w:t>
      </w:r>
      <w:r>
        <w:t xml:space="preserve"> </w:t>
      </w:r>
      <w:r>
        <w:t xml:space="preserve">leaves both ends transmitting and neither listening.</w:t>
      </w:r>
      <w:r>
        <w:t xml:space="preserve"> </w:t>
      </w:r>
      <w:r>
        <w:t xml:space="preserve">The transfer then fails on a timeout that does not explain itself.</w:t>
      </w:r>
    </w:p>
    <w:p>
      <w:pPr>
        <w:pStyle w:val="BodyText"/>
      </w:pPr>
      <w:r>
        <w:rPr>
          <w:bCs/>
          <w:b/>
        </w:rPr>
        <w:t xml:space="preserve">Start the Generator’s side first.</w:t>
      </w:r>
      <w:r>
        <w:t xml:space="preserve"> </w:t>
      </w:r>
      <w:r>
        <w:t xml:space="preserve">The PC waits up to 20 seconds for the</w:t>
      </w:r>
      <w:r>
        <w:t xml:space="preserve"> </w:t>
      </w:r>
      <w:r>
        <w:t xml:space="preserve">device’s handshake.</w:t>
      </w:r>
    </w:p>
    <w:p>
      <w:pPr>
        <w:pStyle w:val="Heading2"/>
      </w:pPr>
      <w:r>
        <w:t xml:space="preserve">File naming is functional, not cosmetic</w:t>
      </w:r>
    </w:p>
    <w:p>
      <w:pPr>
        <w:pStyle w:val="FirstParagraph"/>
      </w:pPr>
      <w:r>
        <w:t xml:space="preserve">Files must be named exactly</w:t>
      </w:r>
      <w:r>
        <w:t xml:space="preserve"> </w:t>
      </w:r>
      <w:r>
        <w:rPr>
          <w:rStyle w:val="VerbatimChar"/>
        </w:rPr>
        <w:t xml:space="preserve">protocols-N.txt</w:t>
      </w:r>
      <w:r>
        <w:t xml:space="preserve">, N = 0–99. The tools read N out of</w:t>
      </w:r>
      <w:r>
        <w:t xml:space="preserve"> </w:t>
      </w:r>
      <w:r>
        <w:t xml:space="preserve">the filename and tell the Generator which</w:t>
      </w:r>
      <w:r>
        <w:t xml:space="preserve"> </w:t>
      </w:r>
      <w:r>
        <w:rPr>
          <w:bCs/>
          <w:b/>
        </w:rPr>
        <w:t xml:space="preserve">SD card slot</w:t>
      </w:r>
      <w:r>
        <w:t xml:space="preserve"> </w:t>
      </w:r>
      <w:r>
        <w:t xml:space="preserve">to use. Any other name</w:t>
      </w:r>
      <w:r>
        <w:t xml:space="preserve"> </w:t>
      </w:r>
      <w:r>
        <w:t xml:space="preserve">is refused before the serial port is opened.</w:t>
      </w:r>
    </w:p>
    <w:p>
      <w:pPr>
        <w:pStyle w:val="BodyText"/>
      </w:pPr>
      <w:r>
        <w:rPr>
          <w:rStyle w:val="VerbatimChar"/>
        </w:rPr>
        <w:t xml:space="preserve">protocols-0.txt</w:t>
      </w:r>
      <w:r>
        <w:t xml:space="preserve"> </w:t>
      </w:r>
      <w:r>
        <w:t xml:space="preserve">is the live/default file — the one the Generator reads at every</w:t>
      </w:r>
      <w:r>
        <w:t xml:space="preserve"> </w:t>
      </w:r>
      <w:r>
        <w:t xml:space="preserve">boot. Sending to slot 0 reloads it immediately. Sending to any other slot leaves</w:t>
      </w:r>
      <w:r>
        <w:t xml:space="preserve"> </w:t>
      </w:r>
      <w:r>
        <w:t xml:space="preserve">the file parked on the card until it is activated from the Generator’s</w:t>
      </w:r>
      <w:r>
        <w:t xml:space="preserve"> </w:t>
      </w:r>
      <w:r>
        <w:rPr>
          <w:rStyle w:val="VerbatimChar"/>
        </w:rPr>
        <w:t xml:space="preserve">Setup=5</w:t>
      </w:r>
      <w:r>
        <w:t xml:space="preserve"> </w:t>
      </w:r>
      <w:r>
        <w:rPr>
          <w:rStyle w:val="VerbatimChar"/>
        </w:rPr>
        <w:t xml:space="preserve">File=</w:t>
      </w:r>
      <w:r>
        <w:t xml:space="preserve"> </w:t>
      </w:r>
      <w:r>
        <w:t xml:space="preserve">dial.</w:t>
      </w:r>
    </w:p>
    <w:p>
      <w:pPr>
        <w:pStyle w:val="BodyText"/>
      </w:pPr>
      <w:r>
        <w:rPr>
          <w:bCs/>
          <w:b/>
        </w:rPr>
        <w:t xml:space="preserve">Receiving cannot create a slot.</w:t>
      </w:r>
      <w:r>
        <w:t xml:space="preserve"> </w:t>
      </w:r>
      <w:r>
        <w:t xml:space="preserve">It reads what is already on the card. Asking</w:t>
      </w:r>
      <w:r>
        <w:t xml:space="preserve"> </w:t>
      </w:r>
      <w:r>
        <w:t xml:space="preserve">for a slot the card does not hold returns</w:t>
      </w:r>
      <w:r>
        <w:t xml:space="preserve"> </w:t>
      </w:r>
      <w:r>
        <w:rPr>
          <w:rStyle w:val="VerbatimChar"/>
        </w:rPr>
        <w:t xml:space="preserve">ERROR:FILE_NOT_FOUND</w:t>
      </w:r>
      <w:r>
        <w:t xml:space="preserve">. To bring a new</w:t>
      </w:r>
      <w:r>
        <w:t xml:space="preserve"> </w:t>
      </w:r>
      <w:r>
        <w:t xml:space="preserve">slot into existence,</w:t>
      </w:r>
      <w:r>
        <w:t xml:space="preserve"> </w:t>
      </w:r>
      <w:r>
        <w:rPr>
          <w:iCs/>
          <w:i/>
        </w:rPr>
        <w:t xml:space="preserve">send</w:t>
      </w:r>
      <w:r>
        <w:t xml:space="preserve"> </w:t>
      </w:r>
      <w:r>
        <w:t xml:space="preserve">a file to it.</w:t>
      </w:r>
    </w:p>
    <w:p>
      <w:pPr>
        <w:pStyle w:val="Heading2"/>
      </w:pPr>
      <w:r>
        <w:t xml:space="preserve">When a transfer fails</w:t>
      </w:r>
    </w:p>
    <w:p>
      <w:pPr>
        <w:pStyle w:val="FirstParagraph"/>
      </w:pPr>
      <w:r>
        <w:t xml:space="preserve">Any message beginning</w:t>
      </w:r>
      <w:r>
        <w:t xml:space="preserve"> </w:t>
      </w:r>
      <w:r>
        <w:rPr>
          <w:rStyle w:val="VerbatimChar"/>
        </w:rPr>
        <w:t xml:space="preserve">ERROR:</w:t>
      </w:r>
      <w:r>
        <w:t xml:space="preserve"> </w:t>
      </w:r>
      <w:r>
        <w:t xml:space="preserve">came from</w:t>
      </w:r>
      <w:r>
        <w:t xml:space="preserve"> </w:t>
      </w:r>
      <w:r>
        <w:rPr>
          <w:bCs/>
          <w:b/>
        </w:rPr>
        <w:t xml:space="preserve">the Generator</w:t>
      </w:r>
      <w:r>
        <w:t xml:space="preserve">, over the cable — not</w:t>
      </w:r>
      <w:r>
        <w:t xml:space="preserve"> </w:t>
      </w:r>
      <w:r>
        <w:t xml:space="preserve">from the PC tool. It is reported as soon as it arrives rather than waited out,</w:t>
      </w:r>
      <w:r>
        <w:t xml:space="preserve"> </w:t>
      </w:r>
      <w:r>
        <w:t xml:space="preserve">and the full list with causes and fixes is in the manual’s</w:t>
      </w:r>
      <w:r>
        <w:t xml:space="preserve"> </w:t>
      </w:r>
      <w:r>
        <w:t xml:space="preserve">Error and status messages (Generator PWM Manual, Chapter 11: Error and Status Messages) page.</w:t>
      </w:r>
    </w:p>
    <w:p>
      <w:pPr>
        <w:pStyle w:val="BodyText"/>
      </w:pPr>
      <w:r>
        <w:t xml:space="preserve">The three most common:</w:t>
      </w:r>
    </w:p>
    <w:tbl>
      <w:tblPr>
        <w:tblStyle w:val="Table"/>
        <w:tblW w:type="auto" w:w="0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Message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Cause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ERROR:FILE_NOT_FOUND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card has no file in the slot you asked for.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Timed out waiting for UPLOAD_READY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DOWNLOAD_READY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Generator was not put into the matching mode in time, or the wrong one was chosen.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Serial error: ... resource busy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Another program holds the port. Close the Arduino IDE serial monitor or MiniCom.</w:t>
            </w:r>
          </w:p>
        </w:tc>
      </w:tr>
    </w:tbl>
    <w:p>
      <w:pPr>
        <w:pStyle w:val="Heading2"/>
      </w:pPr>
      <w:r>
        <w:t xml:space="preserve">Writing a protocol file from scratch</w:t>
      </w:r>
    </w:p>
    <w:p>
      <w:pPr>
        <w:pStyle w:val="FirstParagraph"/>
      </w:pPr>
      <w:r>
        <w:t xml:space="preserve">The file format is documented on its own page, written so it can be handed to an</w:t>
      </w:r>
      <w:r>
        <w:t xml:space="preserve"> </w:t>
      </w:r>
      <w:r>
        <w:t xml:space="preserve">AI assistant whole and produce a working file: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protocol-file-format</w:t>
      </w:r>
      <w:r>
        <w:t xml:space="preserve"> </w:t>
      </w:r>
      <w:r>
        <w:t xml:space="preserve">— both record types,</w:t>
      </w:r>
      <w:r>
        <w:t xml:space="preserve"> </w:t>
      </w:r>
      <w:r>
        <w:t xml:space="preserve">all eleven control-record fields, the four run modes, the valid ranges, and</w:t>
      </w:r>
      <w:r>
        <w:t xml:space="preserve"> </w:t>
      </w:r>
      <w:r>
        <w:t xml:space="preserve">two worked examples.</w:t>
      </w:r>
    </w:p>
    <w:p>
      <w:pPr>
        <w:pStyle w:val="FirstParagraph"/>
      </w:pPr>
      <w:r>
        <w:rPr>
          <w:rStyle w:val="VerbatimChar"/>
        </w:rPr>
        <w:t xml:space="preserve">protocol_tool.py</w:t>
      </w:r>
      <w:r>
        <w:t xml:space="preserve"> </w:t>
      </w:r>
      <w:r>
        <w:t xml:space="preserve">also contains the Generator’s own validator, so a file can be</w:t>
      </w:r>
      <w:r>
        <w:t xml:space="preserve"> </w:t>
      </w:r>
      <w:r>
        <w:t xml:space="preserve">checked offline before anything is connected:</w:t>
      </w:r>
    </w:p>
    <w:p>
      <w:pPr>
        <w:pStyle w:val="SourceCode"/>
      </w:pPr>
      <w:r>
        <w:rPr>
          <w:rStyle w:val="ExtensionTok"/>
        </w:rPr>
        <w:t xml:space="preserve">python3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"import protocol_tool; protocol_tool.load_and_correct('protocols-3.txt')"</w:t>
      </w:r>
    </w:p>
    <w:p>
      <w:pPr>
        <w:pStyle w:val="FirstParagraph"/>
      </w:pPr>
      <w:r>
        <w:t xml:space="preserve">Silence means the file is good. Any problem is reported with a line number, and</w:t>
      </w:r>
      <w:r>
        <w:t xml:space="preserve"> </w:t>
      </w:r>
      <w:r>
        <w:t xml:space="preserve">every problem is listed at once.</w:t>
      </w:r>
    </w:p>
    <w:p>
      <w:pPr>
        <w:pStyle w:val="Heading2"/>
      </w:pPr>
      <w:r>
        <w:t xml:space="preserve">Related</w:t>
      </w:r>
    </w:p>
    <w:p>
      <w:pPr>
        <w:numPr>
          <w:ilvl w:val="0"/>
          <w:numId w:val="1003"/>
        </w:numPr>
        <w:pStyle w:val="Compact"/>
      </w:pPr>
      <w:r>
        <w:t xml:space="preserve">The manual (the Generator PWM Manual) — operating the Generator itself</w:t>
      </w:r>
    </w:p>
    <w:p>
      <w:pPr>
        <w:numPr>
          <w:ilvl w:val="0"/>
          <w:numId w:val="1003"/>
        </w:numPr>
        <w:pStyle w:val="Compact"/>
      </w:pPr>
      <w:r>
        <w:t xml:space="preserve">protocol-file-format — the protocol file format</w:t>
      </w:r>
    </w:p>
    <w:p>
      <w:pPr>
        <w:numPr>
          <w:ilvl w:val="0"/>
          <w:numId w:val="1003"/>
        </w:numPr>
        <w:pStyle w:val="Compact"/>
      </w:pPr>
      <w:r>
        <w:t xml:space="preserve">Error and status messages (Generator PWM Manual, Chapter 11: Error and Status Messages) — every message the Generator can produce</w:t>
      </w:r>
    </w:p>
    <w:sectPr>
      <w:footerReference r:id="rId9" w:type="even"/>
      <w:footerReference r:id="rId10" w:type="default"/>
      <w:footerReference r:id="rId11" w:type="first"/>
      <w:type w:val="nextPage"/>
      <w:pgSz w:h="15840" w:w="12240"/>
      <w:pgMar w:bottom="1440" w:footer="720" w:gutter="0" w:header="0" w:left="1978" w:right="1440" w:top="1440"/>
      <w:pgNumType w:fmt="decimal"/>
      <w:formProt w:val="false"/>
      <w:titlePg/>
      <w:textDirection w:val="lrTb"/>
      <w:docGrid w:charSpace="0" w:linePitch="100" w:type="default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29</w:t>
    </w:r>
    <w:r>
      <w:rPr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4="http://schemas.microsoft.com/office/word/2010/wordml" mc:Ignorable="w14">
  <w:abstractNum w:abstractNumId="1">
    <w:lvl w:ilvl="0">
      <w:numFmt w:val="bullet"/>
      <w:lvlText w:val="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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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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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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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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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2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2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4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8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8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0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0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3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3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4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4"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  <w:num w:numId="107">
    <w:abstractNumId w:val="107"/>
  </w:num>
  <w:num w:numId="108">
    <w:abstractNumId w:val="108"/>
  </w:num>
  <w:num w:numId="109">
    <w:abstractNumId w:val="109"/>
  </w:num>
  <w:num w:numId="110">
    <w:abstractNumId w:val="110"/>
  </w:num>
  <w:num w:numId="111">
    <w:abstractNumId w:val="111"/>
  </w:num>
  <w:num w:numId="112">
    <w:abstractNumId w:val="112"/>
  </w:num>
  <w:num w:numId="113">
    <w:abstractNumId w:val="113"/>
  </w:num>
  <w:num w:numId="114">
    <w:abstractNumId w:val="114"/>
  </w:num>
  <w:num w:numId="115">
    <w:abstractNumId w:val="115"/>
  </w:num>
  <w:num w:numId="116">
    <w:abstractNumId w:val="116"/>
  </w:num>
  <w:num w:numId="117">
    <w:abstractNumId w:val="117"/>
  </w:num>
  <w:num w:numId="118">
    <w:abstractNumId w:val="118"/>
  </w:num>
  <w:num w:numId="119">
    <w:abstractNumId w:val="119"/>
  </w:num>
  <w:num w:numId="120">
    <w:abstractNumId w:val="120"/>
  </w:num>
  <w:num w:numId="121">
    <w:abstractNumId w:val="121"/>
  </w:num>
  <w:num w:numId="122">
    <w:abstractNumId w:val="122"/>
  </w:num>
  <w:num w:numId="123">
    <w:abstractNumId w:val="123"/>
  </w:num>
  <w:num w:numId="124">
    <w:abstractNumId w:val="124"/>
  </w:num>
  <w:num w:numId="125">
    <w:abstractNumId w:val="125"/>
  </w:num>
  <w:num w:numId="126">
    <w:abstractNumId w:val="126"/>
  </w:num>
  <w:num w:numId="127">
    <w:abstractNumId w:val="127"/>
  </w:num>
  <w:num w:numId="128">
    <w:abstractNumId w:val="128"/>
  </w:num>
  <w:num w:numId="129">
    <w:abstractNumId w:val="129"/>
  </w:num>
  <w:num w:numId="130">
    <w:abstractNumId w:val="130"/>
  </w:num>
  <w:num w:numId="131">
    <w:abstractNumId w:val="131"/>
  </w:num>
  <w:num w:numId="132">
    <w:abstractNumId w:val="132"/>
  </w:num>
  <w:num w:numId="133">
    <w:abstractNumId w:val="133"/>
  </w:num>
  <w:num w:numId="134">
    <w:abstractNumId w:val="134"/>
  </w:num>
  <w:num w:numId="135">
    <w:abstractNumId w:val="135"/>
  </w:num>
  <w:num w:numId="136">
    <w:abstractNumId w:val="136"/>
  </w:num>
  <w:num w:numId="137">
    <w:abstractNumId w:val="137"/>
  </w:num>
  <w:num w:numId="138">
    <w:abstractNumId w:val="138"/>
  </w:num>
  <w:num w:numId="139">
    <w:abstractNumId w:val="139"/>
  </w:num>
  <w:num w:numId="140">
    <w:abstractNumId w:val="140"/>
  </w:num>
  <w:num w:numId="141">
    <w:abstractNumId w:val="141"/>
  </w:num>
  <w:num w:numId="142">
    <w:abstractNumId w:val="142"/>
  </w:num>
  <w:num w:numId="143">
    <w:abstractNumId w:val="143"/>
  </w:num>
  <w:num w:numId="144">
    <w:abstractNumId w:val="144"/>
  </w:num>
  <w:num w:numId="145">
    <w:abstractNumId w:val="145"/>
  </w:num>
  <w:num w:numId="146">
    <w:abstractNumId w:val="146"/>
  </w:num>
  <w:num w:numId="147">
    <w:abstractNumId w:val="147"/>
  </w:num>
  <w:num w:numId="148">
    <w:abstractNumId w:val="148"/>
  </w:num>
  <w:num w:numId="149">
    <w:abstractNumId w:val="149"/>
  </w:num>
  <w:num w:numId="150">
    <w:abstractNumId w:val="150"/>
  </w:num>
  <w:num w:numId="151">
    <w:abstractNumId w:val="151"/>
  </w:num>
  <w:num w:numId="152">
    <w:abstractNumId w:val="152"/>
  </w:num>
  <w:num w:numId="153">
    <w:abstractNumId w:val="153"/>
  </w:num>
  <w:num w:numId="154">
    <w:abstractNumId w:val="154"/>
  </w:num>
  <w:num w:numId="155">
    <w:abstractNumId w:val="155"/>
  </w:num>
  <w:num w:numId="156">
    <w:abstractNumId w:val="156"/>
  </w:num>
  <w:num w:numId="157">
    <w:abstractNumId w:val="157"/>
  </w:num>
  <w:num w:numId="158">
    <w:abstractNumId w:val="158"/>
  </w:num>
  <w:num w:numId="159">
    <w:abstractNumId w:val="159"/>
  </w:num>
  <w:num w:numId="160">
    <w:abstractNumId w:val="160"/>
  </w:num>
  <w:num w:numId="161">
    <w:abstractNumId w:val="161"/>
  </w:num>
  <w:num w:numId="162">
    <w:abstractNumId w:val="162"/>
  </w:num>
  <w:num w:numId="163">
    <w:abstractNumId w:val="163"/>
  </w:num>
  <w:num w:numId="164">
    <w:abstractNumId w:val="164"/>
  </w:num>
  <w:num w:numId="165">
    <w:abstractNumId w:val="165"/>
  </w:num>
  <w:num w:numId="166">
    <w:abstractNumId w:val="166"/>
  </w:num>
  <w:num w:numId="167">
    <w:abstractNumId w:val="167"/>
  </w:num>
  <w:num w:numId="168">
    <w:abstractNumId w:val="168"/>
  </w:num>
  <w:num w:numId="169">
    <w:abstractNumId w:val="169"/>
  </w:num>
  <w:num w:numId="170">
    <w:abstractNumId w:val="170"/>
  </w:num>
  <w:num w:numId="171">
    <w:abstractNumId w:val="171"/>
  </w:num>
  <w:num w:numId="172">
    <w:abstractNumId w:val="172"/>
  </w:num>
  <w:num w:numId="173">
    <w:abstractNumId w:val="173"/>
  </w:num>
  <w:num w:numId="174">
    <w:abstractNumId w:val="174"/>
  </w:num>
  <w:num w:numId="175">
    <w:abstractNumId w:val="175"/>
  </w:num>
  <w:num w:numId="176">
    <w:abstractNumId w:val="176"/>
  </w:num>
  <w:num w:numId="177">
    <w:abstractNumId w:val="177"/>
  </w:num>
  <w:num w:numId="178">
    <w:abstractNumId w:val="178"/>
  </w:num>
  <w:num w:numId="179">
    <w:abstractNumId w:val="179"/>
  </w:num>
  <w:num w:numId="180">
    <w:abstractNumId w:val="180"/>
  </w:num>
  <w:num w:numId="181">
    <w:abstractNumId w:val="181"/>
  </w:num>
  <w:num w:numId="182">
    <w:abstractNumId w:val="182"/>
  </w:num>
  <w:num w:numId="183">
    <w:abstractNumId w:val="183"/>
  </w:num>
  <w:num w:numId="184">
    <w:abstractNumId w:val="184"/>
  </w:num>
  <w:num w:numId="185">
    <w:abstractNumId w:val="3"/>
    <w:lvlOverride w:ilvl="0">
      <w:startOverride w:val="1"/>
    </w:lvlOverride>
  </w:num>
  <w:num w:numId="186">
    <w:abstractNumId w:val="3"/>
  </w:num>
  <w:num w:numId="187">
    <w:abstractNumId w:val="2"/>
  </w:num>
  <w:num w:numId="188">
    <w:abstractNumId w:val="2"/>
  </w:num>
  <w:num w:numId="189">
    <w:abstractNumId w:val="2"/>
  </w:num>
  <w:num w:numId="190">
    <w:abstractNumId w:val="2"/>
  </w:num>
  <w:num w:numId="191">
    <w:abstractNumId w:val="2"/>
  </w:num>
  <w:num w:numId="192">
    <w:abstractNumId w:val="2"/>
  </w:num>
  <w:num w:numId="193">
    <w:abstractNumId w:val="2"/>
  </w:num>
  <w:num w:numId="194">
    <w:abstractNumId w:val="2"/>
  </w:num>
  <w:num w:numId="195">
    <w:abstractNumId w:val="2"/>
  </w:num>
  <w:num w:numId="196">
    <w:abstractNumId w:val="2"/>
  </w:num>
  <w:num w:numId="197">
    <w:abstractNumId w:val="2"/>
  </w:num>
  <w:num w:numId="198">
    <w:abstractNumId w:val="2"/>
  </w:num>
  <w:num w:numId="199">
    <w:abstractNumId w:val="2"/>
  </w:num>
  <w:num w:numId="200">
    <w:abstractNumId w:val="3"/>
    <w:lvlOverride w:ilvl="0">
      <w:startOverride w:val="1"/>
    </w:lvlOverride>
  </w:num>
  <w:num w:numId="201">
    <w:abstractNumId w:val="3"/>
  </w:num>
  <w:num w:numId="202">
    <w:abstractNumId w:val="3"/>
  </w:num>
  <w:num w:numId="203">
    <w:abstractNumId w:val="3"/>
  </w:num>
  <w:num w:numId="204">
    <w:abstractNumId w:val="3"/>
    <w:lvlOverride w:ilvl="0">
      <w:startOverride w:val="1"/>
    </w:lvlOverride>
  </w:num>
  <w:num w:numId="205">
    <w:abstractNumId w:val="3"/>
  </w:num>
  <w:num w:numId="206">
    <w:abstractNumId w:val="3"/>
  </w:num>
  <w:num w:numId="207">
    <w:abstractNumId w:val="3"/>
  </w:num>
  <w:num w:numId="208">
    <w:abstractNumId w:val="3"/>
  </w:num>
  <w:num w:numId="209">
    <w:abstractNumId w:val="2"/>
  </w:num>
  <w:num w:numId="210">
    <w:abstractNumId w:val="2"/>
  </w:num>
  <w:num w:numId="211">
    <w:abstractNumId w:val="2"/>
  </w:num>
  <w:num w:numId="212">
    <w:abstractNumId w:val="2"/>
  </w:num>
  <w:num w:numId="213">
    <w:abstractNumId w:val="2"/>
  </w:num>
  <w:num w:numId="214">
    <w:abstractNumId w:val="2"/>
  </w:num>
  <w:num w:numId="215">
    <w:abstractNumId w:val="2"/>
  </w:num>
  <w:num w:numId="216">
    <w:abstractNumId w:val="2"/>
  </w:num>
  <w:num w:numId="217">
    <w:abstractNumId w:val="2"/>
  </w:num>
  <w:num w:numId="218">
    <w:abstractNumId w:val="2"/>
  </w:num>
  <w:num w:numId="219">
    <w:abstractNumId w:val="2"/>
  </w:num>
  <w:num w:numId="220">
    <w:abstractNumId w:val="2"/>
  </w:num>
  <w:num w:numId="221">
    <w:abstractNumId w:val="2"/>
  </w:num>
  <w:num w:numId="222">
    <w:abstractNumId w:val="2"/>
  </w:num>
  <w:num w:numId="223">
    <w:abstractNumId w:val="2"/>
  </w:num>
  <w:num w:numId="224">
    <w:abstractNumId w:val="2"/>
  </w:num>
  <w:num w:numId="225">
    <w:abstractNumId w:val="2"/>
  </w:num>
  <w:num w:numId="226">
    <w:abstractNumId w:val="2"/>
  </w:num>
  <w:num w:numId="227">
    <w:abstractNumId w:val="2"/>
  </w:num>
  <w:num w:numId="228">
    <w:abstractNumId w:val="2"/>
  </w:num>
  <w:num w:numId="229">
    <w:abstractNumId w:val="3"/>
    <w:lvlOverride w:ilvl="0">
      <w:startOverride w:val="1"/>
    </w:lvlOverride>
  </w:num>
  <w:num w:numId="230">
    <w:abstractNumId w:val="3"/>
  </w:num>
  <w:num w:numId="231">
    <w:abstractNumId w:val="3"/>
  </w:num>
  <w:num w:numId="232">
    <w:abstractNumId w:val="3"/>
  </w:num>
  <w:num w:numId="233">
    <w:abstractNumId w:val="3"/>
    <w:lvlOverride w:ilvl="0">
      <w:startOverride w:val="1"/>
    </w:lvlOverride>
  </w:num>
  <w:num w:numId="234">
    <w:abstractNumId w:val="3"/>
  </w:num>
  <w:num w:numId="235">
    <w:abstractNumId w:val="3"/>
  </w:num>
  <w:num w:numId="236">
    <w:abstractNumId w:val="3"/>
    <w:lvlOverride w:ilvl="0">
      <w:startOverride w:val="1"/>
    </w:lvlOverride>
  </w:num>
  <w:num w:numId="237">
    <w:abstractNumId w:val="3"/>
  </w:num>
  <w:num w:numId="238">
    <w:abstractNumId w:val="3"/>
  </w:num>
  <w:num w:numId="239">
    <w:abstractNumId w:val="2"/>
  </w:num>
  <w:num w:numId="240">
    <w:abstractNumId w:val="2"/>
  </w:num>
  <w:num w:numId="241">
    <w:abstractNumId w:val="3"/>
    <w:lvlOverride w:ilvl="0">
      <w:startOverride w:val="1"/>
    </w:lvlOverride>
  </w:num>
  <w:num w:numId="242">
    <w:abstractNumId w:val="3"/>
  </w:num>
  <w:num w:numId="243">
    <w:abstractNumId w:val="3"/>
  </w:num>
  <w:num w:numId="244">
    <w:abstractNumId w:val="2"/>
  </w:num>
  <w:num w:numId="245">
    <w:abstractNumId w:val="2"/>
  </w:num>
  <w:num w:numId="246">
    <w:abstractNumId w:val="3"/>
  </w:num>
  <w:num w:numId="247">
    <w:abstractNumId w:val="3"/>
  </w:num>
  <w:num w:numId="248">
    <w:abstractNumId w:val="3"/>
  </w:num>
  <w:num w:numId="249">
    <w:abstractNumId w:val="3"/>
  </w:num>
  <w:num w:numId="250">
    <w:abstractNumId w:val="3"/>
  </w:num>
  <w:num w:numId="251">
    <w:abstractNumId w:val="3"/>
  </w:num>
  <w:num w:numId="252">
    <w:abstractNumId w:val="3"/>
  </w:num>
  <w:num w:numId="253">
    <w:abstractNumId w:val="3"/>
  </w:num>
  <w:num w:numId="254">
    <w:abstractNumId w:val="2"/>
  </w:num>
  <w:num w:numId="255">
    <w:abstractNumId w:val="2"/>
  </w:num>
  <w:num w:numId="256">
    <w:abstractNumId w:val="2"/>
  </w:num>
  <w:num w:numId="257">
    <w:abstractNumId w:val="2"/>
  </w:num>
  <w:num w:numId="258">
    <w:abstractNumId w:val="2"/>
  </w:num>
  <w:num w:numId="259">
    <w:abstractNumId w:val="3"/>
    <w:lvlOverride w:ilvl="0">
      <w:startOverride w:val="1"/>
    </w:lvlOverride>
  </w:num>
  <w:num w:numId="260">
    <w:abstractNumId w:val="3"/>
  </w:num>
  <w:num w:numId="261">
    <w:abstractNumId w:val="3"/>
  </w:num>
  <w:num w:numId="262">
    <w:abstractNumId w:val="2"/>
  </w:num>
  <w:num w:numId="263">
    <w:abstractNumId w:val="2"/>
  </w:num>
  <w:num w:numId="264">
    <w:abstractNumId w:val="3"/>
  </w:num>
  <w:num w:numId="265">
    <w:abstractNumId w:val="3"/>
  </w:num>
  <w:num w:numId="266">
    <w:abstractNumId w:val="3"/>
  </w:num>
  <w:num w:numId="267">
    <w:abstractNumId w:val="3"/>
  </w:num>
  <w:num w:numId="268">
    <w:abstractNumId w:val="3"/>
  </w:num>
  <w:num w:numId="269">
    <w:abstractNumId w:val="3"/>
  </w:num>
  <w:num w:numId="270">
    <w:abstractNumId w:val="3"/>
  </w:num>
  <w:num w:numId="271">
    <w:abstractNumId w:val="3"/>
  </w:num>
  <w:num w:numId="272">
    <w:abstractNumId w:val="2"/>
  </w:num>
  <w:num w:numId="273">
    <w:abstractNumId w:val="2"/>
  </w:num>
  <w:num w:numId="274">
    <w:abstractNumId w:val="2"/>
  </w:num>
  <w:num w:numId="275">
    <w:abstractNumId w:val="2"/>
  </w:num>
  <w:num w:numId="276">
    <w:abstractNumId w:val="2"/>
  </w:num>
  <w:num w:numId="277">
    <w:abstractNumId w:val="2"/>
  </w:num>
  <w:num w:numId="278">
    <w:abstractNumId w:val="2"/>
  </w:num>
  <w:num w:numId="279">
    <w:abstractNumId w:val="2"/>
  </w:num>
  <w:num w:numId="280">
    <w:abstractNumId w:val="2"/>
  </w:num>
  <w:num w:numId="281">
    <w:abstractNumId w:val="2"/>
  </w:num>
  <w:num w:numId="282">
    <w:abstractNumId w:val="2"/>
  </w:num>
  <w:num w:numId="283">
    <w:abstractNumId w:val="2"/>
  </w:num>
  <w:num w:numId="284">
    <w:abstractNumId w:val="2"/>
  </w:num>
  <w:num w:numId="285">
    <w:abstractNumId w:val="3"/>
    <w:lvlOverride w:ilvl="0">
      <w:startOverride w:val="1"/>
    </w:lvlOverride>
  </w:num>
  <w:num w:numId="286">
    <w:abstractNumId w:val="3"/>
  </w:num>
  <w:num w:numId="287">
    <w:abstractNumId w:val="3"/>
  </w:num>
  <w:num w:numId="288">
    <w:abstractNumId w:val="3"/>
  </w:num>
  <w:num w:numId="289">
    <w:abstractNumId w:val="3"/>
  </w:num>
  <w:num w:numId="290">
    <w:abstractNumId w:val="3"/>
  </w:num>
  <w:num w:numId="291">
    <w:abstractNumId w:val="3"/>
  </w:num>
  <w:num w:numId="292">
    <w:abstractNumId w:val="3"/>
  </w:num>
  <w:num w:numId="293">
    <w:abstractNumId w:val="3"/>
    <w:lvlOverride w:ilvl="0">
      <w:startOverride w:val="1"/>
    </w:lvlOverride>
  </w:num>
  <w:num w:numId="294">
    <w:abstractNumId w:val="3"/>
  </w:num>
  <w:num w:numId="295">
    <w:abstractNumId w:val="3"/>
  </w:num>
  <w:num w:numId="296">
    <w:abstractNumId w:val="2"/>
  </w:num>
  <w:num w:numId="297">
    <w:abstractNumId w:val="3"/>
  </w:num>
  <w:num w:numId="298">
    <w:abstractNumId w:val="3"/>
  </w:num>
  <w:num w:numId="299">
    <w:abstractNumId w:val="3"/>
  </w:num>
  <w:num w:numId="300">
    <w:abstractNumId w:val="3"/>
  </w:num>
  <w:num w:numId="301">
    <w:abstractNumId w:val="2"/>
  </w:num>
  <w:num w:numId="302">
    <w:abstractNumId w:val="2"/>
  </w:num>
  <w:num w:numId="303">
    <w:abstractNumId w:val="2"/>
  </w:num>
  <w:num w:numId="304">
    <w:abstractNumId w:val="2"/>
  </w:num>
  <w:num w:numId="305">
    <w:abstractNumId w:val="2"/>
  </w:num>
  <w:num w:numId="306">
    <w:abstractNumId w:val="3"/>
    <w:lvlOverride w:ilvl="0">
      <w:startOverride w:val="1"/>
    </w:lvlOverride>
  </w:num>
  <w:num w:numId="307">
    <w:abstractNumId w:val="3"/>
  </w:num>
  <w:num w:numId="308">
    <w:abstractNumId w:val="3"/>
  </w:num>
  <w:num w:numId="309">
    <w:abstractNumId w:val="3"/>
  </w:num>
  <w:num w:numId="310">
    <w:abstractNumId w:val="3"/>
  </w:num>
  <w:num w:numId="311">
    <w:abstractNumId w:val="3"/>
    <w:lvlOverride w:ilvl="0">
      <w:startOverride w:val="1"/>
    </w:lvlOverride>
  </w:num>
  <w:num w:numId="312">
    <w:abstractNumId w:val="3"/>
  </w:num>
  <w:num w:numId="313">
    <w:abstractNumId w:val="3"/>
  </w:num>
  <w:num w:numId="314">
    <w:abstractNumId w:val="3"/>
  </w:num>
  <w:num w:numId="315">
    <w:abstractNumId w:val="3"/>
  </w:num>
  <w:num w:numId="316">
    <w:abstractNumId w:val="3"/>
  </w:num>
  <w:num w:numId="317">
    <w:abstractNumId w:val="3"/>
  </w:num>
  <w:num w:numId="318">
    <w:abstractNumId w:val="3"/>
  </w:num>
  <w:num w:numId="319">
    <w:abstractNumId w:val="3"/>
  </w:num>
  <w:num w:numId="320">
    <w:abstractNumId w:val="3"/>
  </w:num>
  <w:num w:numId="321">
    <w:abstractNumId w:val="2"/>
  </w:num>
  <w:num w:numId="322">
    <w:abstractNumId w:val="2"/>
  </w:num>
  <w:num w:numId="323">
    <w:abstractNumId w:val="2"/>
  </w:num>
  <w:num w:numId="324">
    <w:abstractNumId w:val="3"/>
    <w:lvlOverride w:ilvl="0">
      <w:startOverride w:val="1"/>
    </w:lvlOverride>
  </w:num>
  <w:num w:numId="325">
    <w:abstractNumId w:val="3"/>
  </w:num>
  <w:num w:numId="326">
    <w:abstractNumId w:val="3"/>
  </w:num>
  <w:num w:numId="327">
    <w:abstractNumId w:val="3"/>
  </w:num>
  <w:num w:numId="328">
    <w:abstractNumId w:val="3"/>
  </w:num>
  <w:num w:numId="329">
    <w:abstractNumId w:val="3"/>
  </w:num>
  <w:num w:numId="330">
    <w:abstractNumId w:val="3"/>
  </w:num>
  <w:num w:numId="331">
    <w:abstractNumId w:val="3"/>
  </w:num>
  <w:num w:numId="332">
    <w:abstractNumId w:val="3"/>
    <w:lvlOverride w:ilvl="0">
      <w:startOverride w:val="1"/>
    </w:lvlOverride>
  </w:num>
  <w:num w:numId="333">
    <w:abstractNumId w:val="3"/>
  </w:num>
  <w:num w:numId="334">
    <w:abstractNumId w:val="3"/>
  </w:num>
  <w:num w:numId="335">
    <w:abstractNumId w:val="3"/>
  </w:num>
  <w:num w:numId="336">
    <w:abstractNumId w:val="3"/>
  </w:num>
  <w:num w:numId="337">
    <w:abstractNumId w:val="3"/>
  </w:num>
  <w:num w:numId="338">
    <w:abstractNumId w:val="3"/>
  </w:num>
  <w:num w:numId="339">
    <w:abstractNumId w:val="3"/>
    <w:lvlOverride w:ilvl="0">
      <w:startOverride w:val="1"/>
    </w:lvlOverride>
  </w:num>
  <w:num w:numId="340">
    <w:abstractNumId w:val="3"/>
  </w:num>
  <w:num w:numId="341">
    <w:abstractNumId w:val="3"/>
  </w:num>
  <w:num w:numId="342">
    <w:abstractNumId w:val="3"/>
  </w:num>
  <w:num w:numId="343">
    <w:abstractNumId w:val="3"/>
  </w:num>
  <w:num w:numId="344">
    <w:abstractNumId w:val="3"/>
  </w:num>
  <w:num w:numId="345">
    <w:abstractNumId w:val="2"/>
  </w:num>
  <w:num w:numId="346">
    <w:abstractNumId w:val="2"/>
  </w:num>
  <w:num w:numId="347">
    <w:abstractNumId w:val="2"/>
  </w:num>
  <w:num w:numId="348">
    <w:abstractNumId w:val="3"/>
    <w:lvlOverride w:ilvl="0">
      <w:startOverride w:val="1"/>
    </w:lvlOverride>
  </w:num>
  <w:num w:numId="349">
    <w:abstractNumId w:val="3"/>
  </w:num>
  <w:num w:numId="350">
    <w:abstractNumId w:val="3"/>
  </w:num>
  <w:num w:numId="351">
    <w:abstractNumId w:val="3"/>
  </w:num>
  <w:num w:numId="352">
    <w:abstractNumId w:val="3"/>
  </w:num>
  <w:num w:numId="353">
    <w:abstractNumId w:val="3"/>
  </w:num>
  <w:num w:numId="354">
    <w:abstractNumId w:val="3"/>
  </w:num>
  <w:num w:numId="355">
    <w:abstractNumId w:val="3"/>
    <w:lvlOverride w:ilvl="0">
      <w:startOverride w:val="1"/>
    </w:lvlOverride>
  </w:num>
  <w:num w:numId="356">
    <w:abstractNumId w:val="3"/>
  </w:num>
  <w:num w:numId="357">
    <w:abstractNumId w:val="3"/>
  </w:num>
  <w:num w:numId="358">
    <w:abstractNumId w:val="3"/>
  </w:num>
  <w:num w:numId="359">
    <w:abstractNumId w:val="3"/>
  </w:num>
  <w:num w:numId="360">
    <w:abstractNumId w:val="3"/>
  </w:num>
  <w:num w:numId="361">
    <w:abstractNumId w:val="3"/>
  </w:num>
  <w:num w:numId="362">
    <w:abstractNumId w:val="3"/>
  </w:num>
  <w:num w:numId="363">
    <w:abstractNumId w:val="3"/>
  </w:num>
  <w:num w:numId="364">
    <w:abstractNumId w:val="3"/>
  </w:num>
  <w:num w:numId="365">
    <w:abstractNumId w:val="3"/>
    <w:lvlOverride w:ilvl="0">
      <w:startOverride w:val="1"/>
    </w:lvlOverride>
  </w:num>
  <w:num w:numId="366">
    <w:abstractNumId w:val="3"/>
  </w:num>
  <w:num w:numId="367">
    <w:abstractNumId w:val="3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proofState w:grammar="clean" w:spelling="clean"/>
  <w:stylePaneFormatFilter w:val="0004"/>
  <w:footnotePr>
    <w:footnote w:id="-1"/>
    <w:footnote w:id="0"/>
  </w:footnotePr>
  <w:doNotTrackMove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  <w:zoom w:percent="100"/>
  <w:embedSystemFonts/>
  <w:defaultTabStop w:val="720"/>
  <w:autoHyphenation w:val="true"/>
  <w:compat>
    <w:compatSetting w:name="compatibilityMode" w:uri="http://schemas.microsoft.com/office/word" w:val="12"/>
  </w:compat>
  <w:themeFontLang w:bidi="" w:eastAsia="" w:val="en-US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mbria" w:asciiTheme="minorHAnsi" w:cs="" w:cstheme="minorBidi" w:eastAsia="Cambria" w:eastAsiaTheme="minorHAnsi" w:hAnsi="Cambria" w:hAnsiTheme="minorHAnsi"/>
        <w:sz w:val="24"/>
        <w:szCs w:val="24"/>
        <w:lang w:bidi="ar-SA" w:eastAsia="en-US" w:val="en-US"/>
      </w:rPr>
    </w:rPrDefault>
    <w:pPrDefault>
      <w:pPr>
        <w:suppressAutoHyphens w:val="true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  <w:pPr>
      <w:widowControl/>
      <w:suppressAutoHyphens w:val="true"/>
      <w:bidi w:val="0"/>
      <w:spacing w:after="200" w:before="0"/>
      <w:jc w:val="left"/>
    </w:pPr>
    <w:rPr>
      <w:rFonts w:ascii="Cambria" w:asciiTheme="minorHAnsi" w:cs="" w:cstheme="minorBidi" w:eastAsia="Cambria" w:eastAsiaTheme="minorHAnsi" w:hAnsi="Cambria" w:hAnsiTheme="minorHAnsi"/>
      <w:color w:val="auto"/>
      <w:kern w:val="0"/>
      <w:sz w:val="24"/>
      <w:szCs w:val="24"/>
      <w:lang w:bidi="ar-SA" w:eastAsia="en-US" w:val="en-US"/>
    </w:rPr>
  </w:style>
  <w:style w:styleId="Heading1" w:type="paragraph">
    <w:name w:val="Heading 1"/>
    <w:basedOn w:val="Normal"/>
    <w:next w:val="BodyText"/>
    <w:uiPriority w:val="9"/>
    <w:qFormat/>
    <w:pPr>
      <w:keepNext w:val="true"/>
      <w:keepLines/>
      <w:spacing w:after="0" w:before="480"/>
      <w:outlineLvl w:val="0"/>
    </w:pPr>
    <w:rPr>
      <w:rFonts w:ascii="Calibri" w:asciiTheme="majorHAnsi" w:cs="" w:cstheme="majorBidi" w:eastAsia="" w:eastAsiaTheme="majorEastAsia" w:hAnsi="Calibri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 w:val="true"/>
      <w:keepLines/>
      <w:spacing w:after="0" w:before="200"/>
      <w:outlineLvl w:val="1"/>
    </w:pPr>
    <w:rPr>
      <w:rFonts w:ascii="Calibri" w:asciiTheme="majorHAnsi" w:cs="" w:cstheme="majorBidi" w:eastAsia="" w:eastAsiaTheme="majorEastAsia" w:hAnsi="Calibri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 w:val="true"/>
      <w:keepLines/>
      <w:spacing w:after="0" w:before="200"/>
      <w:outlineLvl w:val="2"/>
    </w:pPr>
    <w:rPr>
      <w:rFonts w:ascii="Calibri" w:asciiTheme="majorHAnsi" w:cs="" w:cstheme="majorBidi" w:eastAsia="" w:eastAsiaTheme="majorEastAsia" w:hAnsi="Calibri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 w:val="true"/>
      <w:keepLines/>
      <w:spacing w:after="0" w:before="200"/>
      <w:outlineLvl w:val="3"/>
    </w:pPr>
    <w:rPr>
      <w:rFonts w:ascii="Calibri" w:asciiTheme="majorHAnsi" w:cs="" w:cstheme="majorBidi" w:eastAsia="" w:eastAsiaTheme="majorEastAsia" w:hAnsi="Calibri" w:hAnsiTheme="majorHAnsi"/>
      <w:bCs/>
      <w:i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 w:val="true"/>
      <w:keepLines/>
      <w:spacing w:after="0" w:before="200"/>
      <w:outlineLvl w:val="4"/>
    </w:pPr>
    <w:rPr>
      <w:rFonts w:ascii="Calibri" w:asciiTheme="majorHAnsi" w:cs="" w:cstheme="majorBidi" w:eastAsia="" w:eastAsiaTheme="majorEastAsia" w:hAnsi="Calibri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 w:val="true"/>
      <w:keepLines/>
      <w:spacing w:after="0" w:before="200"/>
      <w:outlineLvl w:val="5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 w:val="true"/>
      <w:keepLines/>
      <w:spacing w:after="0" w:before="200"/>
      <w:outlineLvl w:val="6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 w:val="true"/>
      <w:keepLines/>
      <w:spacing w:after="0" w:before="200"/>
      <w:outlineLvl w:val="7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 w:val="true"/>
      <w:keepLines/>
      <w:spacing w:after="0" w:before="200"/>
      <w:outlineLvl w:val="8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default="1" w:styleId="DefaultParagraphFont" w:type="character">
    <w:name w:val="Default Paragraph Font"/>
    <w:semiHidden/>
    <w:unhideWhenUsed/>
    <w:qFormat/>
    <w:rPr/>
  </w:style>
  <w:style w:customStyle="1" w:styleId="BodyTextChar" w:type="character">
    <w:name w:val="Body Text Char"/>
    <w:basedOn w:val="DefaultParagraphFont"/>
    <w:qFormat/>
    <w:rPr/>
  </w:style>
  <w:style w:customStyle="1" w:styleId="VerbatimChar" w:type="character">
    <w:name w:val="Verbatim Char"/>
    <w:basedOn w:val="BodyTextChar"/>
    <w:qFormat/>
    <w:rPr>
      <w:rFonts w:ascii="Consolas" w:hAnsi="Consolas"/>
      <w:sz w:val="22"/>
    </w:rPr>
  </w:style>
  <w:style w:customStyle="1" w:styleId="SectionNumber" w:type="character">
    <w:name w:val="Section Number"/>
    <w:basedOn w:val="BodyTextChar"/>
    <w:qFormat/>
    <w:rPr/>
  </w:style>
  <w:style w:styleId="FootnoteCharacters" w:type="character">
    <w:name w:val="Footnote Characters"/>
    <w:qFormat/>
    <w:rPr>
      <w:vertAlign w:val="superscript"/>
    </w:rPr>
  </w:style>
  <w:style w:styleId="FootnoteReference" w:type="character">
    <w:name w:val="Footnote Reference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customStyle="1" w:styleId="KeywordTok" w:type="character">
    <w:name w:val="KeywordTok"/>
    <w:basedOn w:val="VerbatimChar"/>
    <w:qFormat/>
    <w:rPr>
      <w:b/>
      <w:color w:val="007020"/>
    </w:rPr>
  </w:style>
  <w:style w:customStyle="1" w:styleId="DataTypeTok" w:type="character">
    <w:name w:val="DataTypeTok"/>
    <w:basedOn w:val="VerbatimChar"/>
    <w:qFormat/>
    <w:rPr>
      <w:color w:val="902000"/>
    </w:rPr>
  </w:style>
  <w:style w:customStyle="1" w:styleId="DecValTok" w:type="character">
    <w:name w:val="DecValTok"/>
    <w:basedOn w:val="VerbatimChar"/>
    <w:qFormat/>
    <w:rPr>
      <w:color w:val="40A070"/>
    </w:rPr>
  </w:style>
  <w:style w:customStyle="1" w:styleId="BaseNTok" w:type="character">
    <w:name w:val="BaseNTok"/>
    <w:basedOn w:val="VerbatimChar"/>
    <w:qFormat/>
    <w:rPr>
      <w:color w:val="40A070"/>
    </w:rPr>
  </w:style>
  <w:style w:customStyle="1" w:styleId="FloatTok" w:type="character">
    <w:name w:val="FloatTok"/>
    <w:basedOn w:val="VerbatimChar"/>
    <w:qFormat/>
    <w:rPr>
      <w:color w:val="40A070"/>
    </w:rPr>
  </w:style>
  <w:style w:customStyle="1" w:styleId="ConstantTok" w:type="character">
    <w:name w:val="ConstantTok"/>
    <w:basedOn w:val="VerbatimChar"/>
    <w:qFormat/>
    <w:rPr>
      <w:color w:val="880000"/>
    </w:rPr>
  </w:style>
  <w:style w:customStyle="1" w:styleId="CharTok" w:type="character">
    <w:name w:val="CharTok"/>
    <w:basedOn w:val="VerbatimChar"/>
    <w:qFormat/>
    <w:rPr>
      <w:color w:val="4070A0"/>
    </w:rPr>
  </w:style>
  <w:style w:customStyle="1" w:styleId="SpecialCharTok" w:type="character">
    <w:name w:val="SpecialCharTok"/>
    <w:basedOn w:val="VerbatimChar"/>
    <w:qFormat/>
    <w:rPr>
      <w:color w:val="4070A0"/>
    </w:rPr>
  </w:style>
  <w:style w:customStyle="1" w:styleId="StringTok" w:type="character">
    <w:name w:val="StringTok"/>
    <w:basedOn w:val="VerbatimChar"/>
    <w:qFormat/>
    <w:rPr>
      <w:color w:val="4070A0"/>
    </w:rPr>
  </w:style>
  <w:style w:customStyle="1" w:styleId="VerbatimStringTok" w:type="character">
    <w:name w:val="VerbatimStringTok"/>
    <w:basedOn w:val="VerbatimChar"/>
    <w:qFormat/>
    <w:rPr>
      <w:color w:val="4070A0"/>
    </w:rPr>
  </w:style>
  <w:style w:customStyle="1" w:styleId="SpecialStringTok" w:type="character">
    <w:name w:val="SpecialStringTok"/>
    <w:basedOn w:val="VerbatimChar"/>
    <w:qFormat/>
    <w:rPr>
      <w:color w:val="BB6688"/>
    </w:rPr>
  </w:style>
  <w:style w:customStyle="1" w:styleId="ImportTok" w:type="character">
    <w:name w:val="ImportTok"/>
    <w:basedOn w:val="VerbatimChar"/>
    <w:qFormat/>
    <w:rPr>
      <w:b/>
      <w:color w:val="008000"/>
    </w:rPr>
  </w:style>
  <w:style w:customStyle="1" w:styleId="CommentTok" w:type="character">
    <w:name w:val="CommentTok"/>
    <w:basedOn w:val="VerbatimChar"/>
    <w:qFormat/>
    <w:rPr>
      <w:i/>
      <w:color w:val="60A0B0"/>
    </w:rPr>
  </w:style>
  <w:style w:customStyle="1" w:styleId="DocumentationTok" w:type="character">
    <w:name w:val="DocumentationTok"/>
    <w:basedOn w:val="VerbatimChar"/>
    <w:qFormat/>
    <w:rPr>
      <w:i/>
      <w:color w:val="BA2121"/>
    </w:rPr>
  </w:style>
  <w:style w:customStyle="1" w:styleId="AnnotationTok" w:type="character">
    <w:name w:val="AnnotationTok"/>
    <w:basedOn w:val="VerbatimChar"/>
    <w:qFormat/>
    <w:rPr>
      <w:b/>
      <w:i/>
      <w:color w:val="60A0B0"/>
    </w:rPr>
  </w:style>
  <w:style w:customStyle="1" w:styleId="CommentVarTok" w:type="character">
    <w:name w:val="CommentVarTok"/>
    <w:basedOn w:val="VerbatimChar"/>
    <w:qFormat/>
    <w:rPr>
      <w:b/>
      <w:i/>
      <w:color w:val="60A0B0"/>
    </w:rPr>
  </w:style>
  <w:style w:customStyle="1" w:styleId="OtherTok" w:type="character">
    <w:name w:val="OtherTok"/>
    <w:basedOn w:val="VerbatimChar"/>
    <w:qFormat/>
    <w:rPr>
      <w:color w:val="007020"/>
    </w:rPr>
  </w:style>
  <w:style w:customStyle="1" w:styleId="FunctionTok" w:type="character">
    <w:name w:val="FunctionTok"/>
    <w:basedOn w:val="VerbatimChar"/>
    <w:qFormat/>
    <w:rPr>
      <w:color w:val="06287E"/>
    </w:rPr>
  </w:style>
  <w:style w:customStyle="1" w:styleId="VariableTok" w:type="character">
    <w:name w:val="VariableTok"/>
    <w:basedOn w:val="VerbatimChar"/>
    <w:qFormat/>
    <w:rPr>
      <w:color w:val="19177C"/>
    </w:rPr>
  </w:style>
  <w:style w:customStyle="1" w:styleId="ControlFlowTok" w:type="character">
    <w:name w:val="ControlFlowTok"/>
    <w:basedOn w:val="VerbatimChar"/>
    <w:qFormat/>
    <w:rPr>
      <w:b/>
      <w:color w:val="007020"/>
    </w:rPr>
  </w:style>
  <w:style w:customStyle="1" w:styleId="OperatorTok" w:type="character">
    <w:name w:val="OperatorTok"/>
    <w:basedOn w:val="VerbatimChar"/>
    <w:qFormat/>
    <w:rPr>
      <w:color w:val="666666"/>
    </w:rPr>
  </w:style>
  <w:style w:customStyle="1" w:styleId="BuiltInTok" w:type="character">
    <w:name w:val="BuiltInTok"/>
    <w:basedOn w:val="VerbatimChar"/>
    <w:qFormat/>
    <w:rPr>
      <w:color w:val="008000"/>
    </w:rPr>
  </w:style>
  <w:style w:customStyle="1" w:styleId="ExtensionTok" w:type="character">
    <w:name w:val="ExtensionTok"/>
    <w:basedOn w:val="VerbatimChar"/>
    <w:qFormat/>
    <w:rPr/>
  </w:style>
  <w:style w:customStyle="1" w:styleId="PreprocessorTok" w:type="character">
    <w:name w:val="PreprocessorTok"/>
    <w:basedOn w:val="VerbatimChar"/>
    <w:qFormat/>
    <w:rPr>
      <w:color w:val="BC7A00"/>
    </w:rPr>
  </w:style>
  <w:style w:customStyle="1" w:styleId="AttributeTok" w:type="character">
    <w:name w:val="AttributeTok"/>
    <w:basedOn w:val="VerbatimChar"/>
    <w:qFormat/>
    <w:rPr>
      <w:color w:val="7D9029"/>
    </w:rPr>
  </w:style>
  <w:style w:customStyle="1" w:styleId="RegionMarkerTok" w:type="character">
    <w:name w:val="RegionMarkerTok"/>
    <w:basedOn w:val="VerbatimChar"/>
    <w:qFormat/>
    <w:rPr/>
  </w:style>
  <w:style w:customStyle="1" w:styleId="InformationTok" w:type="character">
    <w:name w:val="InformationTok"/>
    <w:basedOn w:val="VerbatimChar"/>
    <w:qFormat/>
    <w:rPr>
      <w:b/>
      <w:i/>
      <w:color w:val="60A0B0"/>
    </w:rPr>
  </w:style>
  <w:style w:customStyle="1" w:styleId="WarningTok" w:type="character">
    <w:name w:val="WarningTok"/>
    <w:basedOn w:val="VerbatimChar"/>
    <w:qFormat/>
    <w:rPr>
      <w:b/>
      <w:i/>
      <w:color w:val="60A0B0"/>
    </w:rPr>
  </w:style>
  <w:style w:customStyle="1" w:styleId="AlertTok" w:type="character">
    <w:name w:val="AlertTok"/>
    <w:basedOn w:val="VerbatimChar"/>
    <w:qFormat/>
    <w:rPr>
      <w:b/>
      <w:color w:val="FF0000"/>
    </w:rPr>
  </w:style>
  <w:style w:customStyle="1" w:styleId="ErrorTok" w:type="character">
    <w:name w:val="ErrorTok"/>
    <w:basedOn w:val="VerbatimChar"/>
    <w:qFormat/>
    <w:rPr>
      <w:b/>
      <w:color w:val="FF0000"/>
    </w:rPr>
  </w:style>
  <w:style w:customStyle="1" w:styleId="NormalTok" w:type="character">
    <w:name w:val="NormalTok"/>
    <w:basedOn w:val="VerbatimChar"/>
    <w:qFormat/>
    <w:rPr/>
  </w:style>
  <w:style w:styleId="Heading" w:type="paragraph">
    <w:name w:val="Heading"/>
    <w:basedOn w:val="Normal"/>
    <w:next w:val="BodyText"/>
    <w:qFormat/>
    <w:pPr>
      <w:keepNext w:val="true"/>
      <w:spacing w:after="120" w:before="240"/>
    </w:pPr>
    <w:rPr>
      <w:rFonts w:ascii="Liberation Sans" w:cs="FreeSans" w:eastAsia="Noto Sans CJK SC" w:hAnsi="Liberation Sans"/>
      <w:sz w:val="28"/>
      <w:szCs w:val="28"/>
    </w:rPr>
  </w:style>
  <w:style w:styleId="BodyText" w:type="paragraph">
    <w:name w:val="Body Text"/>
    <w:basedOn w:val="Normal"/>
    <w:link w:val="BodyTextChar"/>
    <w:qFormat/>
    <w:pPr>
      <w:spacing w:after="180" w:before="180"/>
    </w:pPr>
    <w:rPr/>
  </w:style>
  <w:style w:styleId="List" w:type="paragraph">
    <w:name w:val="List"/>
    <w:basedOn w:val="BodyText"/>
    <w:pPr/>
    <w:rPr>
      <w:rFonts w:cs="FreeSans"/>
    </w:rPr>
  </w:style>
  <w:style w:styleId="Caption" w:type="paragraph">
    <w:name w:val="Caption"/>
    <w:basedOn w:val="Normal"/>
    <w:link w:val="BodyTextChar"/>
    <w:qFormat/>
    <w:pPr>
      <w:spacing w:after="120" w:before="0"/>
    </w:pPr>
    <w:rPr>
      <w:i/>
    </w:rPr>
  </w:style>
  <w:style w:styleId="Index" w:type="paragraph">
    <w:name w:val="Index"/>
    <w:basedOn w:val="Normal"/>
    <w:qFormat/>
    <w:pPr>
      <w:suppressLineNumbers/>
    </w:pPr>
    <w:rPr>
      <w:rFonts w:cs="FreeSans"/>
    </w:rPr>
  </w:style>
  <w:style w:customStyle="1" w:styleId="FirstParagraph" w:type="paragraph">
    <w:name w:val="First Paragraph"/>
    <w:basedOn w:val="BodyText"/>
    <w:next w:val="BodyText"/>
    <w:qFormat/>
    <w:pPr/>
    <w:rPr/>
  </w:style>
  <w:style w:customStyle="1" w:styleId="Compact" w:type="paragraph">
    <w:name w:val="Compact"/>
    <w:basedOn w:val="BodyText"/>
    <w:qFormat/>
    <w:pPr>
      <w:spacing w:after="36" w:before="36"/>
    </w:pPr>
    <w:rPr/>
  </w:style>
  <w:style w:styleId="Title" w:type="paragraph">
    <w:name w:val="Title"/>
    <w:basedOn w:val="Normal"/>
    <w:next w:val="BodyText"/>
    <w:qFormat/>
    <w:pPr>
      <w:keepNext w:val="true"/>
      <w:keepLines/>
      <w:spacing w:after="240" w:before="480"/>
      <w:jc w:val="center"/>
    </w:pPr>
    <w:rPr>
      <w:rFonts w:ascii="Calibri" w:asciiTheme="majorHAnsi" w:cs="" w:cstheme="majorBidi" w:eastAsia="" w:eastAsiaTheme="majorEastAsia" w:hAnsi="Calibri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 w:val="true"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 w:val="true"/>
      <w:keepLines/>
      <w:widowControl/>
      <w:suppressAutoHyphens w:val="true"/>
      <w:bidi w:val="0"/>
      <w:spacing w:after="200" w:before="0"/>
      <w:jc w:val="center"/>
    </w:pPr>
    <w:rPr>
      <w:rFonts w:ascii="Cambria" w:asciiTheme="minorHAnsi" w:cs="" w:cstheme="minorBidi" w:eastAsia="Cambria" w:eastAsiaTheme="minorHAnsi" w:hAnsi="Cambria" w:hAnsiTheme="minorHAnsi"/>
      <w:color w:val="auto"/>
      <w:kern w:val="0"/>
      <w:sz w:val="24"/>
      <w:szCs w:val="24"/>
      <w:lang w:bidi="ar-SA" w:eastAsia="en-US" w:val="en-US"/>
    </w:rPr>
  </w:style>
  <w:style w:styleId="Date" w:type="paragraph">
    <w:name w:val="Date"/>
    <w:next w:val="BodyText"/>
    <w:qFormat/>
    <w:pPr>
      <w:keepNext w:val="true"/>
      <w:keepLines/>
      <w:widowControl/>
      <w:suppressAutoHyphens w:val="true"/>
      <w:bidi w:val="0"/>
      <w:spacing w:after="200" w:before="0"/>
      <w:jc w:val="center"/>
    </w:pPr>
    <w:rPr>
      <w:rFonts w:ascii="Cambria" w:asciiTheme="minorHAnsi" w:cs="" w:cstheme="minorBidi" w:eastAsia="Cambria" w:eastAsiaTheme="minorHAnsi" w:hAnsi="Cambria" w:hAnsiTheme="minorHAnsi"/>
      <w:color w:val="auto"/>
      <w:kern w:val="0"/>
      <w:sz w:val="24"/>
      <w:szCs w:val="24"/>
      <w:lang w:bidi="ar-SA" w:eastAsia="en-US" w:val="en-US"/>
    </w:rPr>
  </w:style>
  <w:style w:customStyle="1" w:styleId="AbstractTitle" w:type="paragraph">
    <w:name w:val="Abstract Title"/>
    <w:basedOn w:val="Normal"/>
    <w:next w:val="Abstract"/>
    <w:qFormat/>
    <w:pPr>
      <w:keepNext w:val="true"/>
      <w:keepLines/>
      <w:spacing w:after="0" w:before="300"/>
      <w:jc w:val="center"/>
    </w:pPr>
    <w:rPr>
      <w:b/>
      <w:color w:val="345A8A"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 w:val="true"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qFormat/>
    <w:pPr/>
    <w:rPr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hanging="0" w:left="480" w:right="480"/>
    </w:pPr>
    <w:rPr/>
  </w:style>
  <w:style w:styleId="FootnoteText" w:type="paragraph">
    <w:name w:val="Footnote Text"/>
    <w:basedOn w:val="Normal"/>
    <w:uiPriority w:val="9"/>
    <w:unhideWhenUsed/>
    <w:qFormat/>
    <w:pPr/>
    <w:rPr/>
  </w:style>
  <w:style w:customStyle="1" w:styleId="DefinitionTerm" w:type="paragraph">
    <w:name w:val="Definition Term"/>
    <w:basedOn w:val="Normal"/>
    <w:next w:val="Definition"/>
    <w:qFormat/>
    <w:pPr>
      <w:keepNext w:val="true"/>
      <w:keepLines/>
      <w:spacing w:after="0" w:before="0"/>
    </w:pPr>
    <w:rPr>
      <w:b/>
    </w:rPr>
  </w:style>
  <w:style w:customStyle="1" w:styleId="Definition" w:type="paragraph">
    <w:name w:val="Definition"/>
    <w:basedOn w:val="Normal"/>
    <w:qFormat/>
    <w:pPr/>
    <w:rPr/>
  </w:style>
  <w:style w:customStyle="1" w:styleId="TableCaption" w:type="paragraph">
    <w:name w:val="Table Caption"/>
    <w:basedOn w:val="Caption"/>
    <w:qFormat/>
    <w:pPr>
      <w:keepNext w:val="true"/>
    </w:pPr>
    <w:rPr/>
  </w:style>
  <w:style w:customStyle="1" w:styleId="ImageCaption" w:type="paragraph">
    <w:name w:val="Image Caption"/>
    <w:basedOn w:val="Caption"/>
    <w:qFormat/>
    <w:pPr/>
    <w:rPr/>
  </w:style>
  <w:style w:customStyle="1" w:styleId="Figure" w:type="paragraph">
    <w:name w:val="Figure"/>
    <w:basedOn w:val="Normal"/>
    <w:qFormat/>
    <w:pPr/>
    <w:rPr/>
  </w:style>
  <w:style w:customStyle="1" w:styleId="CaptionedFigure" w:type="paragraph">
    <w:name w:val="Captioned Figure"/>
    <w:basedOn w:val="Figure"/>
    <w:qFormat/>
    <w:pPr>
      <w:keepNext w:val="true"/>
    </w:pPr>
    <w:rPr/>
  </w:style>
  <w:style w:styleId="IndexHeading" w:type="paragraph">
    <w:name w:val="Index Heading"/>
    <w:basedOn w:val="Heading"/>
    <w:pPr/>
    <w:rPr/>
  </w:style>
  <w:style w:styleId="TOCHeading" w:type="paragraph">
    <w:name w:val="TOC Heading"/>
    <w:basedOn w:val="Heading1"/>
    <w:next w:val="BodyText"/>
    <w:uiPriority w:val="39"/>
    <w:unhideWhenUsed/>
    <w:qFormat/>
    <w:pPr>
      <w:spacing w:after="0" w:before="240" w:line="259" w:lineRule="auto"/>
      <w:outlineLvl w:val="9"/>
    </w:pPr>
    <w:rPr>
      <w:rFonts w:ascii="Calibri" w:asciiTheme="majorHAnsi" w:cs="" w:cstheme="majorBidi" w:eastAsia="" w:eastAsiaTheme="majorEastAsia" w:hAnsi="Calibri" w:hAnsiTheme="majorHAnsi"/>
      <w:b w:val="false"/>
      <w:bCs w:val="false"/>
      <w:color w:themeColor="accent1" w:themeShade="bf" w:val="365F91"/>
    </w:rPr>
  </w:style>
  <w:style w:customStyle="1" w:styleId="SourceCode" w:type="paragraph">
    <w:name w:val="Source Code"/>
    <w:basedOn w:val="Normal"/>
    <w:link w:val="VerbatimChar"/>
    <w:qFormat/>
    <w:pPr/>
    <w:rPr/>
  </w:style>
  <w:style w:styleId="HeaderandFooter" w:type="paragraph">
    <w:name w:val="Header and Footer"/>
    <w:basedOn w:val="Normal"/>
    <w:qFormat/>
    <w:pPr/>
    <w:rPr/>
  </w:style>
  <w:style w:styleId="Footer" w:type="paragraph">
    <w:name w:val="Footer"/>
    <w:basedOn w:val="Normal"/>
    <w:qFormat/>
    <w:pPr>
      <w:suppressLineNumbers/>
      <w:tabs>
        <w:tab w:pos="720" w:val="clear"/>
        <w:tab w:leader="none" w:pos="4680" w:val="center"/>
        <w:tab w:leader="none" w:pos="9360" w:val="right"/>
      </w:tabs>
      <w:spacing w:after="0" w:before="0"/>
    </w:pPr>
    <w:rPr>
      <w:sz w:val="18"/>
      <w:szCs w:val="18"/>
    </w:rPr>
  </w:style>
  <w:style w:default="1" w:styleId="Table" w:type="table">
    <w:name w:val="Table"/>
    <w:basedOn w:val="TableNormal"/>
    <w:semiHidden/>
    <w:unhideWhenUsed/>
    <w:qFormat/>
    <w:tblPr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val="single"/>
        </w:tcBorders>
        <w:vAlign w:val="bottom"/>
      </w:tcPr>
    </w:tblStyle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footer1.xml" Type="http://schemas.openxmlformats.org/officeDocument/2006/relationships/footer" /><Relationship Id="rId10" Target="footer2.xml" Type="http://schemas.openxmlformats.org/officeDocument/2006/relationships/footer" /><Relationship Id="rId11" Target="footer3.xml" Type="http://schemas.openxmlformats.org/officeDocument/2006/relationships/footer" /><Relationship Type="http://schemas.openxmlformats.org/officeDocument/2006/relationships/hyperlink" Id="rId20" Target="https://www.aurorasky.net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0" Target="https://www.aurorasky.net" TargetMode="External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Application>LibreOffice/24.2.7.2$Linux_X86_64 LibreOffice_project/420$Build-2</Application>
  <AppVersion>15.0000</AppVersion>
  <Pages>60</Pages>
  <Words>14602</Words>
  <Characters>74012</Characters>
  <CharactersWithSpaces>89402</CharactersWithSpaces>
  <Paragraphs>1038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2026-09-15T16:47:35Z</dcterms:created>
  <dcterms:modified xsi:type="dcterms:W3CDTF">2026-09-15T16:47:35Z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