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media/image5.png" ContentType="image/png"/>
  <Override PartName="/word/media/image8.png" ContentType="image/png"/>
  <Override PartName="/word/media/image7.png" ContentType="image/png"/>
  <Override PartName="/word/media/image4.jpeg" ContentType="image/jpeg"/>
  <Override PartName="/word/media/image3.jpeg" ContentType="image/jpeg"/>
  <Override PartName="/word/media/image2.jpeg" ContentType="image/jpeg"/>
  <Override PartName="/word/media/image6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t xml:space="preserve">protocol_tool.py</w:t>
      </w:r>
    </w:p>
    <w:p>
      <w:pPr>
        <w:pStyle w:val="FirstParagraph"/>
      </w:pPr>
      <w:r>
        <w:t xml:space="preserve">The command-line tool for moving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 </w:t>
      </w:r>
      <w:r>
        <w:t xml:space="preserve">files between the PC and the</w:t>
      </w:r>
      <w:r>
        <w:t xml:space="preserve"> </w:t>
      </w:r>
      <w:r>
        <w:t xml:space="preserve">Generator, in both directions. Everything else here is built on it: the GUI calls</w:t>
      </w:r>
      <w:r>
        <w:t xml:space="preserve"> </w:t>
      </w:r>
      <w:r>
        <w:t xml:space="preserve">it, and the editor imports it for reading and writing files.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What it does</w:t>
      </w:r>
    </w:p>
    <w:p>
      <w:pPr>
        <w:pStyle w:val="FirstParagraph"/>
      </w:pPr>
      <w:r>
        <w:t xml:space="preserve">Two modes: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  <w:bCs/>
          <w:b/>
        </w:rPr>
        <w:t xml:space="preserve">download</w:t>
      </w:r>
      <w:r>
        <w:t xml:space="preserve"> </w:t>
      </w:r>
      <w:r>
        <w:t xml:space="preserve">— Generator → PC. Reads a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 </w:t>
      </w:r>
      <w:r>
        <w:t xml:space="preserve">off the device’s SD</w:t>
      </w:r>
      <w:r>
        <w:t xml:space="preserve"> </w:t>
      </w:r>
      <w:r>
        <w:t xml:space="preserve">card and saves it locally.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  <w:bCs/>
          <w:b/>
        </w:rPr>
        <w:t xml:space="preserve">upload</w:t>
      </w:r>
      <w:r>
        <w:t xml:space="preserve"> </w:t>
      </w:r>
      <w:r>
        <w:t xml:space="preserve">— PC → Generator. Validates and reformats the local file first,</w:t>
      </w:r>
      <w:r>
        <w:t xml:space="preserve"> </w:t>
      </w:r>
      <w:r>
        <w:t xml:space="preserve">then writes it to the device’s SD card.</w:t>
      </w:r>
    </w:p>
    <w:p>
      <w:pPr>
        <w:pStyle w:val="FirstParagraph"/>
      </w:pPr>
      <w:r>
        <w:t xml:space="preserve">Upload is the direction that runs the correction pass, because that’s the file a</w:t>
      </w:r>
      <w:r>
        <w:t xml:space="preserve"> </w:t>
      </w:r>
      <w:r>
        <w:t xml:space="preserve">human or a spreadsheet program may have touched.</w:t>
      </w:r>
    </w:p>
    <w:p>
      <w:pPr>
        <w:pStyle w:val="Heading2"/>
      </w:pPr>
      <w:r>
        <w:t xml:space="preserve">The file name matters</w:t>
      </w:r>
    </w:p>
    <w:p>
      <w:pPr>
        <w:pStyle w:val="FirstParagraph"/>
      </w:pPr>
      <w:r>
        <w:t xml:space="preserve">The file must be named exactly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, where N is 0–99. The tool reads</w:t>
      </w:r>
      <w:r>
        <w:t xml:space="preserve"> </w:t>
      </w:r>
      <w:r>
        <w:t xml:space="preserve">N out of the filename and tells the device which SD card slot to read or write.</w:t>
      </w:r>
      <w:r>
        <w:t xml:space="preserve"> </w:t>
      </w:r>
      <w:r>
        <w:t xml:space="preserve">Any other name is rejected before the serial port is even opened.</w:t>
      </w:r>
    </w:p>
    <w:p>
      <w:pPr>
        <w:pStyle w:val="BodyText"/>
      </w:pPr>
      <w:r>
        <w:rPr>
          <w:rStyle w:val="VerbatimChar"/>
        </w:rPr>
        <w:t xml:space="preserve">protocols-0.txt</w:t>
      </w:r>
      <w:r>
        <w:t xml:space="preserve"> </w:t>
      </w:r>
      <w:r>
        <w:t xml:space="preserve">is special: it’s the live/default file. Uploading to slot 0</w:t>
      </w:r>
      <w:r>
        <w:t xml:space="preserve"> </w:t>
      </w:r>
      <w:r>
        <w:t xml:space="preserve">makes the device reload it into EEPROM immediately. Uploading to any other slot</w:t>
      </w:r>
      <w:r>
        <w:t xml:space="preserve"> </w:t>
      </w:r>
      <w:r>
        <w:t xml:space="preserve">leaves it parked on the SD card until you activate it from screen 5’s</w:t>
      </w:r>
      <w:r>
        <w:t xml:space="preserve"> </w:t>
      </w:r>
      <w:r>
        <w:rPr>
          <w:rStyle w:val="VerbatimChar"/>
        </w:rPr>
        <w:t xml:space="preserve">File=</w:t>
      </w:r>
      <w:r>
        <w:t xml:space="preserve"> </w:t>
      </w:r>
      <w:r>
        <w:t xml:space="preserve">dial.</w:t>
      </w:r>
    </w:p>
    <w:p>
      <w:pPr>
        <w:pStyle w:val="Heading2"/>
      </w:pPr>
      <w:r>
        <w:t xml:space="preserve">Using it</w:t>
      </w:r>
    </w:p>
    <w:p>
      <w:pPr>
        <w:pStyle w:val="FirstParagraph"/>
      </w:pPr>
      <w:r>
        <w:t xml:space="preserve">Download a file from the Generator: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protocol_tool.py download </w:t>
      </w:r>
      <w:r>
        <w:rPr>
          <w:rStyle w:val="AttributeTok"/>
        </w:rPr>
        <w:t xml:space="preserve">--dir</w:t>
      </w:r>
      <w:r>
        <w:rPr>
          <w:rStyle w:val="NormalTok"/>
        </w:rPr>
        <w:t xml:space="preserve"> ~/Desktop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protocols-0.txt</w:t>
      </w:r>
    </w:p>
    <w:p>
      <w:pPr>
        <w:pStyle w:val="FirstParagraph"/>
      </w:pPr>
      <w:r>
        <w:t xml:space="preserve">Upload an edited file back: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protocol_tool.py upload </w:t>
      </w:r>
      <w:r>
        <w:rPr>
          <w:rStyle w:val="AttributeTok"/>
        </w:rPr>
        <w:t xml:space="preserve">--dir</w:t>
      </w:r>
      <w:r>
        <w:rPr>
          <w:rStyle w:val="NormalTok"/>
        </w:rPr>
        <w:t xml:space="preserve"> ~/Desktop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protocols-3.txt</w:t>
      </w:r>
    </w:p>
    <w:p>
      <w:pPr>
        <w:pStyle w:val="FirstParagraph"/>
      </w:pPr>
      <w:r>
        <w:t xml:space="preserve">On a different serial port: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protocol_tool.py upload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protocols-0.txt </w:t>
      </w:r>
      <w:r>
        <w:rPr>
          <w:rStyle w:val="AttributeTok"/>
        </w:rPr>
        <w:t xml:space="preserve">--port</w:t>
      </w:r>
      <w:r>
        <w:rPr>
          <w:rStyle w:val="NormalTok"/>
        </w:rPr>
        <w:t xml:space="preserve"> /dev/ttyUSB1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Flag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Default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Meaning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--file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Cs/>
                <w:i/>
              </w:rPr>
              <w:t xml:space="preserve">required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protocols-N.txt</w:t>
            </w:r>
            <w:r>
              <w:t xml:space="preserve">, N = 0–99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--dir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Folder the file lives in / is written to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--port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/dev/ttyUSB0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Serial port</w:t>
            </w:r>
          </w:p>
        </w:tc>
      </w:tr>
    </w:tbl>
    <w:p>
      <w:pPr>
        <w:pStyle w:val="BodyText"/>
      </w:pPr>
      <w:r>
        <w:t xml:space="preserve">Start the matching mode on the Generator first —</w:t>
      </w:r>
      <w:r>
        <w:t xml:space="preserve"> </w:t>
      </w:r>
      <w:r>
        <w:rPr>
          <w:bCs/>
          <w:b/>
        </w:rPr>
        <w:t xml:space="preserve">USB Comm → Send To CPU</w:t>
      </w:r>
      <w:r>
        <w:t xml:space="preserve"> </w:t>
      </w:r>
      <w:r>
        <w:t xml:space="preserve">for</w:t>
      </w:r>
      <w:r>
        <w:t xml:space="preserve"> </w:t>
      </w:r>
      <w:r>
        <w:t xml:space="preserve">download,</w:t>
      </w:r>
      <w:r>
        <w:t xml:space="preserve"> </w:t>
      </w:r>
      <w:r>
        <w:rPr>
          <w:bCs/>
          <w:b/>
        </w:rPr>
        <w:t xml:space="preserve">USB Comm → Receive Fm CPU</w:t>
      </w:r>
      <w:r>
        <w:t xml:space="preserve"> </w:t>
      </w:r>
      <w:r>
        <w:t xml:space="preserve">for upload. The script then waits up to</w:t>
      </w:r>
      <w:r>
        <w:t xml:space="preserve"> </w:t>
      </w:r>
      <w:r>
        <w:t xml:space="preserve">20 seconds for the device’s handshake.</w:t>
      </w:r>
    </w:p>
    <w:p>
      <w:pPr>
        <w:pStyle w:val="Heading2"/>
      </w:pPr>
      <w:r>
        <w:t xml:space="preserve">The validation pass (upload only)</w:t>
      </w:r>
    </w:p>
    <w:p>
      <w:pPr>
        <w:pStyle w:val="FirstParagraph"/>
      </w:pPr>
      <w:r>
        <w:t xml:space="preserve">Before sending anything, the file is checked and canonicalized:</w:t>
      </w:r>
    </w:p>
    <w:p>
      <w:pPr>
        <w:numPr>
          <w:ilvl w:val="0"/>
          <w:numId w:val="1002"/>
        </w:numPr>
        <w:pStyle w:val="Compact"/>
      </w:pPr>
      <w:r>
        <w:t xml:space="preserve">Strips a UTF-8 BOM if a spreadsheet added one.</w:t>
      </w:r>
    </w:p>
    <w:p>
      <w:pPr>
        <w:numPr>
          <w:ilvl w:val="0"/>
          <w:numId w:val="1002"/>
        </w:numPr>
        <w:pStyle w:val="Compact"/>
      </w:pPr>
      <w:r>
        <w:t xml:space="preserve">Skips blank lines,</w:t>
      </w:r>
      <w:r>
        <w:t xml:space="preserve"> </w:t>
      </w:r>
      <w:r>
        <w:rPr>
          <w:rStyle w:val="VerbatimChar"/>
        </w:rPr>
        <w:t xml:space="preserve">#</w:t>
      </w:r>
      <w:r>
        <w:t xml:space="preserve"> </w:t>
      </w:r>
      <w:r>
        <w:t xml:space="preserve">comments, and header lines with no commas.</w:t>
      </w:r>
    </w:p>
    <w:p>
      <w:pPr>
        <w:numPr>
          <w:ilvl w:val="0"/>
          <w:numId w:val="1002"/>
        </w:numPr>
        <w:pStyle w:val="Compact"/>
      </w:pPr>
      <w:r>
        <w:t xml:space="preserve">Cleans stray quotes and whitespace from every field.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9-field lines</w:t>
      </w:r>
      <w:r>
        <w:t xml:space="preserve"> </w:t>
      </w:r>
      <w:r>
        <w:t xml:space="preserve">are frequency records — reformatted to 2 decimal places.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11-field lines</w:t>
      </w:r>
      <w:r>
        <w:t xml:space="preserve"> </w:t>
      </w:r>
      <w:r>
        <w:t xml:space="preserve">are the control record — reformatted as integers, plus the</w:t>
      </w:r>
      <w:r>
        <w:t xml:space="preserve"> </w:t>
      </w:r>
      <w:r>
        <w:t xml:space="preserve">sweep increment to 2 decimals.</w:t>
      </w:r>
    </w:p>
    <w:p>
      <w:pPr>
        <w:numPr>
          <w:ilvl w:val="0"/>
          <w:numId w:val="1002"/>
        </w:numPr>
        <w:pStyle w:val="Compact"/>
      </w:pPr>
      <w:r>
        <w:t xml:space="preserve">Run times are bounds-checked: frequency time 0–9999</w:t>
      </w:r>
      <w:r>
        <w:t xml:space="preserve"> </w:t>
      </w:r>
      <w:r>
        <w:rPr>
          <w:bCs/>
          <w:b/>
        </w:rPr>
        <w:t xml:space="preserve">seconds</w:t>
      </w:r>
      <w:r>
        <w:t xml:space="preserve">, program time</w:t>
      </w:r>
      <w:r>
        <w:t xml:space="preserve"> </w:t>
      </w:r>
      <w:r>
        <w:t xml:space="preserve">0–9999</w:t>
      </w:r>
      <w:r>
        <w:t xml:space="preserve"> </w:t>
      </w:r>
      <w:r>
        <w:rPr>
          <w:bCs/>
          <w:b/>
        </w:rPr>
        <w:t xml:space="preserve">minutes</w:t>
      </w:r>
      <w:r>
        <w:t xml:space="preserve">. A raw millisecond value in either field is rejected rather</w:t>
      </w:r>
      <w:r>
        <w:t xml:space="preserve"> </w:t>
      </w:r>
      <w:r>
        <w:t xml:space="preserve">than uploaded as an absurd run time.</w:t>
      </w:r>
    </w:p>
    <w:p>
      <w:pPr>
        <w:numPr>
          <w:ilvl w:val="0"/>
          <w:numId w:val="1002"/>
        </w:numPr>
        <w:pStyle w:val="Compact"/>
      </w:pPr>
      <w:r>
        <w:t xml:space="preserve">Requires at least one frequency record and</w:t>
      </w:r>
      <w:r>
        <w:t xml:space="preserve"> </w:t>
      </w:r>
      <w:r>
        <w:rPr>
          <w:bCs/>
          <w:b/>
        </w:rPr>
        <w:t xml:space="preserve">exactly one</w:t>
      </w:r>
      <w:r>
        <w:t xml:space="preserve"> </w:t>
      </w:r>
      <w:r>
        <w:t xml:space="preserve">control record.</w:t>
      </w:r>
    </w:p>
    <w:p>
      <w:pPr>
        <w:numPr>
          <w:ilvl w:val="0"/>
          <w:numId w:val="1002"/>
        </w:numPr>
        <w:pStyle w:val="Compact"/>
      </w:pPr>
      <w:r>
        <w:t xml:space="preserve">Rejects a file holding more than</w:t>
      </w:r>
      <w:r>
        <w:t xml:space="preserve"> </w:t>
      </w:r>
      <w:r>
        <w:rPr>
          <w:bCs/>
          <w:b/>
        </w:rPr>
        <w:t xml:space="preserve">275</w:t>
      </w:r>
      <w:r>
        <w:t xml:space="preserve"> </w:t>
      </w:r>
      <w:r>
        <w:t xml:space="preserve">frequency records — the Generator’s</w:t>
      </w:r>
      <w:r>
        <w:t xml:space="preserve"> </w:t>
      </w:r>
      <w:r>
        <w:t xml:space="preserve">EEPROM image cannot hold more. Caught here rather than on the device, where it</w:t>
      </w:r>
      <w:r>
        <w:t xml:space="preserve"> </w:t>
      </w:r>
      <w:r>
        <w:t xml:space="preserve">would not surface until the next boot.</w:t>
      </w:r>
    </w:p>
    <w:p>
      <w:pPr>
        <w:pStyle w:val="FirstParagraph"/>
      </w:pPr>
      <w:r>
        <w:t xml:space="preserve">If anything fails,</w:t>
      </w:r>
      <w:r>
        <w:t xml:space="preserve"> </w:t>
      </w:r>
      <w:r>
        <w:rPr>
          <w:iCs/>
          <w:i/>
        </w:rPr>
        <w:t xml:space="preserve">every</w:t>
      </w:r>
      <w:r>
        <w:t xml:space="preserve"> </w:t>
      </w:r>
      <w:r>
        <w:t xml:space="preserve">problem is reported at once with line numbers, and</w:t>
      </w:r>
      <w:r>
        <w:t xml:space="preserve"> </w:t>
      </w:r>
      <w:r>
        <w:t xml:space="preserve">nothing is sent. The device is never left half-written.</w:t>
      </w:r>
    </w:p>
    <w:p>
      <w:pPr>
        <w:pStyle w:val="Heading2"/>
      </w:pPr>
      <w:r>
        <w:t xml:space="preserve">If it fails</w:t>
      </w:r>
    </w:p>
    <w:p>
      <w:pPr>
        <w:pStyle w:val="FirstParagraph"/>
      </w:pPr>
      <w:r>
        <w:rPr>
          <w:rStyle w:val="VerbatimChar"/>
          <w:bCs/>
          <w:b/>
        </w:rPr>
        <w:t xml:space="preserve">must be named 'protocols-N.txt'</w:t>
      </w:r>
      <w:r>
        <w:t xml:space="preserve"> </w:t>
      </w:r>
      <w:r>
        <w:t xml:space="preserve">— rename the file. N tells the device which</w:t>
      </w:r>
      <w:r>
        <w:t xml:space="preserve"> </w:t>
      </w:r>
      <w:r>
        <w:t xml:space="preserve">SD slot to use.</w:t>
      </w:r>
    </w:p>
    <w:p>
      <w:pPr>
        <w:pStyle w:val="BodyText"/>
      </w:pPr>
      <w:r>
        <w:rPr>
          <w:rStyle w:val="VerbatimChar"/>
          <w:bCs/>
          <w:b/>
        </w:rPr>
        <w:t xml:space="preserve">Timed out waiting for UPLOAD_READY / DOWNLOAD_READY</w:t>
      </w:r>
      <w:r>
        <w:t xml:space="preserve"> </w:t>
      </w:r>
      <w:r>
        <w:t xml:space="preserve">— the Generator isn’t in</w:t>
      </w:r>
      <w:r>
        <w:t xml:space="preserve"> </w:t>
      </w:r>
      <w:r>
        <w:t xml:space="preserve">the matching mode, or more than 20 seconds passed. Start the device side first.</w:t>
      </w:r>
    </w:p>
    <w:p>
      <w:pPr>
        <w:pStyle w:val="BodyText"/>
      </w:pPr>
      <w:r>
        <w:rPr>
          <w:rStyle w:val="VerbatimChar"/>
          <w:bCs/>
          <w:b/>
        </w:rPr>
        <w:t xml:space="preserve">Cannot upload -- file needs fixing</w:t>
      </w:r>
      <w:r>
        <w:t xml:space="preserve"> </w:t>
      </w:r>
      <w:r>
        <w:t xml:space="preserve">— read the listed line numbers. Nothing</w:t>
      </w:r>
      <w:r>
        <w:t xml:space="preserve"> </w:t>
      </w:r>
      <w:r>
        <w:t xml:space="preserve">was sent.</w:t>
      </w:r>
    </w:p>
    <w:p>
      <w:pPr>
        <w:pStyle w:val="BodyText"/>
      </w:pPr>
      <w:r>
        <w:rPr>
          <w:rStyle w:val="VerbatimChar"/>
          <w:bCs/>
          <w:b/>
        </w:rPr>
        <w:t xml:space="preserve">Serial error: ... Errno 16 / resource busy</w:t>
      </w:r>
      <w:r>
        <w:t xml:space="preserve"> </w:t>
      </w:r>
      <w:r>
        <w:t xml:space="preserve">— close the Arduino IDE serial</w:t>
      </w:r>
      <w:r>
        <w:t xml:space="preserve"> </w:t>
      </w:r>
      <w:r>
        <w:t xml:space="preserve">monitor or MiniCom.</w:t>
      </w:r>
    </w:p>
    <w:p>
      <w:pPr>
        <w:pStyle w:val="BodyText"/>
      </w:pPr>
      <w:r>
        <w:rPr>
          <w:rStyle w:val="VerbatimChar"/>
          <w:bCs/>
          <w:b/>
        </w:rPr>
        <w:t xml:space="preserve">Upload finished, but no UPLOAD_OK seen</w:t>
      </w:r>
      <w:r>
        <w:t xml:space="preserve"> </w:t>
      </w:r>
      <w:r>
        <w:t xml:space="preserve">— the transfer ran but the device</w:t>
      </w:r>
      <w:r>
        <w:t xml:space="preserve"> </w:t>
      </w:r>
      <w:r>
        <w:t xml:space="preserve">never confirmed. Check the</w:t>
      </w:r>
      <w:r>
        <w:t xml:space="preserve"> </w:t>
      </w:r>
      <w:r>
        <w:rPr>
          <w:rStyle w:val="VerbatimChar"/>
        </w:rPr>
        <w:t xml:space="preserve">RX:</w:t>
      </w:r>
      <w:r>
        <w:t xml:space="preserve"> </w:t>
      </w:r>
      <w:r>
        <w:t xml:space="preserve">lines for an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t xml:space="preserve">message.</w:t>
      </w:r>
    </w:p>
    <w:p>
      <w:pPr>
        <w:pStyle w:val="Heading2"/>
      </w:pPr>
      <w:r>
        <w:t xml:space="preserve">Related</w:t>
      </w:r>
    </w:p>
    <w:p>
      <w:pPr>
        <w:numPr>
          <w:ilvl w:val="0"/>
          <w:numId w:val="1003"/>
        </w:numPr>
        <w:pStyle w:val="Compact"/>
      </w:pPr>
      <w:r>
        <w:rPr>
          <w:rStyle w:val="VerbatimChar"/>
        </w:rPr>
        <w:t xml:space="preserve">protocol_tool_gui.py</w:t>
      </w:r>
      <w:r>
        <w:t xml:space="preserve"> </w:t>
      </w:r>
      <w:r>
        <w:t xml:space="preserve">— point-and-click front end that calls this script</w:t>
      </w:r>
    </w:p>
    <w:p>
      <w:pPr>
        <w:numPr>
          <w:ilvl w:val="0"/>
          <w:numId w:val="1003"/>
        </w:numPr>
        <w:pStyle w:val="Compact"/>
      </w:pPr>
      <w:r>
        <w:rPr>
          <w:rStyle w:val="VerbatimChar"/>
        </w:rPr>
        <w:t xml:space="preserve">protocol_editor.py</w:t>
      </w:r>
      <w:r>
        <w:t xml:space="preserve"> </w:t>
      </w:r>
      <w:r>
        <w:t xml:space="preserve">— grid editor for the files this script moves</w:t>
      </w:r>
    </w:p>
    <w:sectPr>
      <w:footerReference r:id="rId9" w:type="even"/>
      <w:footerReference r:id="rId10" w:type="default"/>
      <w:footerReference r:id="rId11" w:type="first"/>
      <w:type w:val="nextPage"/>
      <w:pgSz w:h="15840" w:w="12240"/>
      <w:pgMar w:bottom="1440" w:footer="720" w:gutter="0" w:header="0" w:left="1978" w:right="1440" w:top="1440"/>
      <w:pgNumType w:fmt="decimal"/>
      <w:formProt w:val="false"/>
      <w:titlePg/>
      <w:textDirection w:val="lrTb"/>
      <w:docGrid w:charSpace="0" w:linePitch="100" w:type="default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29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4="http://schemas.microsoft.com/office/word/2010/wordml" mc:Ignorable="w14">
  <w:abstractNum w:abstractNumId="1">
    <w:lvl w:ilvl="0">
      <w:numFmt w:val="bullet"/>
      <w:lvlText w:val="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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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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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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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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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4"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3"/>
    <w:lvlOverride w:ilvl="0">
      <w:startOverride w:val="1"/>
    </w:lvlOverride>
  </w:num>
  <w:num w:numId="186">
    <w:abstractNumId w:val="3"/>
  </w:num>
  <w:num w:numId="187">
    <w:abstractNumId w:val="2"/>
  </w:num>
  <w:num w:numId="188">
    <w:abstractNumId w:val="2"/>
  </w:num>
  <w:num w:numId="189">
    <w:abstractNumId w:val="2"/>
  </w:num>
  <w:num w:numId="190">
    <w:abstractNumId w:val="2"/>
  </w:num>
  <w:num w:numId="191">
    <w:abstractNumId w:val="2"/>
  </w:num>
  <w:num w:numId="192">
    <w:abstractNumId w:val="2"/>
  </w:num>
  <w:num w:numId="193">
    <w:abstractNumId w:val="2"/>
  </w:num>
  <w:num w:numId="194">
    <w:abstractNumId w:val="2"/>
  </w:num>
  <w:num w:numId="195">
    <w:abstractNumId w:val="2"/>
  </w:num>
  <w:num w:numId="196">
    <w:abstractNumId w:val="2"/>
  </w:num>
  <w:num w:numId="197">
    <w:abstractNumId w:val="2"/>
  </w:num>
  <w:num w:numId="198">
    <w:abstractNumId w:val="2"/>
  </w:num>
  <w:num w:numId="199">
    <w:abstractNumId w:val="2"/>
  </w:num>
  <w:num w:numId="200">
    <w:abstractNumId w:val="3"/>
    <w:lvlOverride w:ilvl="0">
      <w:startOverride w:val="1"/>
    </w:lvlOverride>
  </w:num>
  <w:num w:numId="201">
    <w:abstractNumId w:val="3"/>
  </w:num>
  <w:num w:numId="202">
    <w:abstractNumId w:val="3"/>
  </w:num>
  <w:num w:numId="203">
    <w:abstractNumId w:val="3"/>
  </w:num>
  <w:num w:numId="204">
    <w:abstractNumId w:val="3"/>
    <w:lvlOverride w:ilvl="0">
      <w:startOverride w:val="1"/>
    </w:lvlOverride>
  </w:num>
  <w:num w:numId="205">
    <w:abstractNumId w:val="3"/>
  </w:num>
  <w:num w:numId="206">
    <w:abstractNumId w:val="3"/>
  </w:num>
  <w:num w:numId="207">
    <w:abstractNumId w:val="3"/>
  </w:num>
  <w:num w:numId="208">
    <w:abstractNumId w:val="3"/>
  </w:num>
  <w:num w:numId="209">
    <w:abstractNumId w:val="2"/>
  </w:num>
  <w:num w:numId="210">
    <w:abstractNumId w:val="2"/>
  </w:num>
  <w:num w:numId="211">
    <w:abstractNumId w:val="2"/>
  </w:num>
  <w:num w:numId="212">
    <w:abstractNumId w:val="2"/>
  </w:num>
  <w:num w:numId="213">
    <w:abstractNumId w:val="2"/>
  </w:num>
  <w:num w:numId="214">
    <w:abstractNumId w:val="2"/>
  </w:num>
  <w:num w:numId="215">
    <w:abstractNumId w:val="2"/>
  </w:num>
  <w:num w:numId="216">
    <w:abstractNumId w:val="2"/>
  </w:num>
  <w:num w:numId="217">
    <w:abstractNumId w:val="2"/>
  </w:num>
  <w:num w:numId="218">
    <w:abstractNumId w:val="2"/>
  </w:num>
  <w:num w:numId="219">
    <w:abstractNumId w:val="2"/>
  </w:num>
  <w:num w:numId="220">
    <w:abstractNumId w:val="2"/>
  </w:num>
  <w:num w:numId="221">
    <w:abstractNumId w:val="2"/>
  </w:num>
  <w:num w:numId="222">
    <w:abstractNumId w:val="2"/>
  </w:num>
  <w:num w:numId="223">
    <w:abstractNumId w:val="2"/>
  </w:num>
  <w:num w:numId="224">
    <w:abstractNumId w:val="2"/>
  </w:num>
  <w:num w:numId="225">
    <w:abstractNumId w:val="2"/>
  </w:num>
  <w:num w:numId="226">
    <w:abstractNumId w:val="2"/>
  </w:num>
  <w:num w:numId="227">
    <w:abstractNumId w:val="2"/>
  </w:num>
  <w:num w:numId="228">
    <w:abstractNumId w:val="2"/>
  </w:num>
  <w:num w:numId="229">
    <w:abstractNumId w:val="3"/>
    <w:lvlOverride w:ilvl="0">
      <w:startOverride w:val="1"/>
    </w:lvlOverride>
  </w:num>
  <w:num w:numId="230">
    <w:abstractNumId w:val="3"/>
  </w:num>
  <w:num w:numId="231">
    <w:abstractNumId w:val="3"/>
  </w:num>
  <w:num w:numId="232">
    <w:abstractNumId w:val="3"/>
  </w:num>
  <w:num w:numId="233">
    <w:abstractNumId w:val="3"/>
    <w:lvlOverride w:ilvl="0">
      <w:startOverride w:val="1"/>
    </w:lvlOverride>
  </w:num>
  <w:num w:numId="234">
    <w:abstractNumId w:val="3"/>
  </w:num>
  <w:num w:numId="235">
    <w:abstractNumId w:val="3"/>
  </w:num>
  <w:num w:numId="236">
    <w:abstractNumId w:val="3"/>
    <w:lvlOverride w:ilvl="0">
      <w:startOverride w:val="1"/>
    </w:lvlOverride>
  </w:num>
  <w:num w:numId="237">
    <w:abstractNumId w:val="3"/>
  </w:num>
  <w:num w:numId="238">
    <w:abstractNumId w:val="3"/>
  </w:num>
  <w:num w:numId="239">
    <w:abstractNumId w:val="2"/>
  </w:num>
  <w:num w:numId="240">
    <w:abstractNumId w:val="2"/>
  </w:num>
  <w:num w:numId="241">
    <w:abstractNumId w:val="3"/>
    <w:lvlOverride w:ilvl="0">
      <w:startOverride w:val="1"/>
    </w:lvlOverride>
  </w:num>
  <w:num w:numId="242">
    <w:abstractNumId w:val="3"/>
  </w:num>
  <w:num w:numId="243">
    <w:abstractNumId w:val="3"/>
  </w:num>
  <w:num w:numId="244">
    <w:abstractNumId w:val="2"/>
  </w:num>
  <w:num w:numId="245">
    <w:abstractNumId w:val="2"/>
  </w:num>
  <w:num w:numId="246">
    <w:abstractNumId w:val="3"/>
  </w:num>
  <w:num w:numId="247">
    <w:abstractNumId w:val="3"/>
  </w:num>
  <w:num w:numId="248">
    <w:abstractNumId w:val="3"/>
  </w:num>
  <w:num w:numId="249">
    <w:abstractNumId w:val="3"/>
  </w:num>
  <w:num w:numId="250">
    <w:abstractNumId w:val="3"/>
  </w:num>
  <w:num w:numId="251">
    <w:abstractNumId w:val="3"/>
  </w:num>
  <w:num w:numId="252">
    <w:abstractNumId w:val="3"/>
  </w:num>
  <w:num w:numId="253">
    <w:abstractNumId w:val="3"/>
  </w:num>
  <w:num w:numId="254">
    <w:abstractNumId w:val="2"/>
  </w:num>
  <w:num w:numId="255">
    <w:abstractNumId w:val="2"/>
  </w:num>
  <w:num w:numId="256">
    <w:abstractNumId w:val="2"/>
  </w:num>
  <w:num w:numId="257">
    <w:abstractNumId w:val="2"/>
  </w:num>
  <w:num w:numId="258">
    <w:abstractNumId w:val="2"/>
  </w:num>
  <w:num w:numId="259">
    <w:abstractNumId w:val="3"/>
    <w:lvlOverride w:ilvl="0">
      <w:startOverride w:val="1"/>
    </w:lvlOverride>
  </w:num>
  <w:num w:numId="260">
    <w:abstractNumId w:val="3"/>
  </w:num>
  <w:num w:numId="261">
    <w:abstractNumId w:val="3"/>
  </w:num>
  <w:num w:numId="262">
    <w:abstractNumId w:val="2"/>
  </w:num>
  <w:num w:numId="263">
    <w:abstractNumId w:val="2"/>
  </w:num>
  <w:num w:numId="264">
    <w:abstractNumId w:val="3"/>
  </w:num>
  <w:num w:numId="265">
    <w:abstractNumId w:val="3"/>
  </w:num>
  <w:num w:numId="266">
    <w:abstractNumId w:val="3"/>
  </w:num>
  <w:num w:numId="267">
    <w:abstractNumId w:val="3"/>
  </w:num>
  <w:num w:numId="268">
    <w:abstractNumId w:val="3"/>
  </w:num>
  <w:num w:numId="269">
    <w:abstractNumId w:val="3"/>
  </w:num>
  <w:num w:numId="270">
    <w:abstractNumId w:val="3"/>
  </w:num>
  <w:num w:numId="271">
    <w:abstractNumId w:val="3"/>
  </w:num>
  <w:num w:numId="272">
    <w:abstractNumId w:val="2"/>
  </w:num>
  <w:num w:numId="273">
    <w:abstractNumId w:val="2"/>
  </w:num>
  <w:num w:numId="274">
    <w:abstractNumId w:val="2"/>
  </w:num>
  <w:num w:numId="275">
    <w:abstractNumId w:val="2"/>
  </w:num>
  <w:num w:numId="276">
    <w:abstractNumId w:val="2"/>
  </w:num>
  <w:num w:numId="277">
    <w:abstractNumId w:val="2"/>
  </w:num>
  <w:num w:numId="278">
    <w:abstractNumId w:val="2"/>
  </w:num>
  <w:num w:numId="279">
    <w:abstractNumId w:val="2"/>
  </w:num>
  <w:num w:numId="280">
    <w:abstractNumId w:val="2"/>
  </w:num>
  <w:num w:numId="281">
    <w:abstractNumId w:val="2"/>
  </w:num>
  <w:num w:numId="282">
    <w:abstractNumId w:val="2"/>
  </w:num>
  <w:num w:numId="283">
    <w:abstractNumId w:val="2"/>
  </w:num>
  <w:num w:numId="284">
    <w:abstractNumId w:val="2"/>
  </w:num>
  <w:num w:numId="285">
    <w:abstractNumId w:val="3"/>
    <w:lvlOverride w:ilvl="0">
      <w:startOverride w:val="1"/>
    </w:lvlOverride>
  </w:num>
  <w:num w:numId="286">
    <w:abstractNumId w:val="3"/>
  </w:num>
  <w:num w:numId="287">
    <w:abstractNumId w:val="3"/>
  </w:num>
  <w:num w:numId="288">
    <w:abstractNumId w:val="3"/>
  </w:num>
  <w:num w:numId="289">
    <w:abstractNumId w:val="3"/>
  </w:num>
  <w:num w:numId="290">
    <w:abstractNumId w:val="3"/>
  </w:num>
  <w:num w:numId="291">
    <w:abstractNumId w:val="3"/>
  </w:num>
  <w:num w:numId="292">
    <w:abstractNumId w:val="3"/>
  </w:num>
  <w:num w:numId="293">
    <w:abstractNumId w:val="3"/>
    <w:lvlOverride w:ilvl="0">
      <w:startOverride w:val="1"/>
    </w:lvlOverride>
  </w:num>
  <w:num w:numId="294">
    <w:abstractNumId w:val="3"/>
  </w:num>
  <w:num w:numId="295">
    <w:abstractNumId w:val="3"/>
  </w:num>
  <w:num w:numId="296">
    <w:abstractNumId w:val="2"/>
  </w:num>
  <w:num w:numId="297">
    <w:abstractNumId w:val="3"/>
  </w:num>
  <w:num w:numId="298">
    <w:abstractNumId w:val="3"/>
  </w:num>
  <w:num w:numId="299">
    <w:abstractNumId w:val="3"/>
  </w:num>
  <w:num w:numId="300">
    <w:abstractNumId w:val="3"/>
  </w:num>
  <w:num w:numId="301">
    <w:abstractNumId w:val="2"/>
  </w:num>
  <w:num w:numId="302">
    <w:abstractNumId w:val="2"/>
  </w:num>
  <w:num w:numId="303">
    <w:abstractNumId w:val="2"/>
  </w:num>
  <w:num w:numId="304">
    <w:abstractNumId w:val="2"/>
  </w:num>
  <w:num w:numId="305">
    <w:abstractNumId w:val="2"/>
  </w:num>
  <w:num w:numId="306">
    <w:abstractNumId w:val="3"/>
    <w:lvlOverride w:ilvl="0">
      <w:startOverride w:val="1"/>
    </w:lvlOverride>
  </w:num>
  <w:num w:numId="307">
    <w:abstractNumId w:val="3"/>
  </w:num>
  <w:num w:numId="308">
    <w:abstractNumId w:val="3"/>
  </w:num>
  <w:num w:numId="309">
    <w:abstractNumId w:val="3"/>
  </w:num>
  <w:num w:numId="310">
    <w:abstractNumId w:val="3"/>
  </w:num>
  <w:num w:numId="311">
    <w:abstractNumId w:val="3"/>
    <w:lvlOverride w:ilvl="0">
      <w:startOverride w:val="1"/>
    </w:lvlOverride>
  </w:num>
  <w:num w:numId="312">
    <w:abstractNumId w:val="3"/>
  </w:num>
  <w:num w:numId="313">
    <w:abstractNumId w:val="3"/>
  </w:num>
  <w:num w:numId="314">
    <w:abstractNumId w:val="3"/>
  </w:num>
  <w:num w:numId="315">
    <w:abstractNumId w:val="3"/>
  </w:num>
  <w:num w:numId="316">
    <w:abstractNumId w:val="3"/>
  </w:num>
  <w:num w:numId="317">
    <w:abstractNumId w:val="3"/>
  </w:num>
  <w:num w:numId="318">
    <w:abstractNumId w:val="3"/>
  </w:num>
  <w:num w:numId="319">
    <w:abstractNumId w:val="3"/>
  </w:num>
  <w:num w:numId="320">
    <w:abstractNumId w:val="3"/>
  </w:num>
  <w:num w:numId="321">
    <w:abstractNumId w:val="2"/>
  </w:num>
  <w:num w:numId="322">
    <w:abstractNumId w:val="2"/>
  </w:num>
  <w:num w:numId="323">
    <w:abstractNumId w:val="2"/>
  </w:num>
  <w:num w:numId="324">
    <w:abstractNumId w:val="3"/>
    <w:lvlOverride w:ilvl="0">
      <w:startOverride w:val="1"/>
    </w:lvlOverride>
  </w:num>
  <w:num w:numId="325">
    <w:abstractNumId w:val="3"/>
  </w:num>
  <w:num w:numId="326">
    <w:abstractNumId w:val="3"/>
  </w:num>
  <w:num w:numId="327">
    <w:abstractNumId w:val="3"/>
  </w:num>
  <w:num w:numId="328">
    <w:abstractNumId w:val="3"/>
  </w:num>
  <w:num w:numId="329">
    <w:abstractNumId w:val="3"/>
  </w:num>
  <w:num w:numId="330">
    <w:abstractNumId w:val="3"/>
  </w:num>
  <w:num w:numId="331">
    <w:abstractNumId w:val="3"/>
  </w:num>
  <w:num w:numId="332">
    <w:abstractNumId w:val="3"/>
    <w:lvlOverride w:ilvl="0">
      <w:startOverride w:val="1"/>
    </w:lvlOverride>
  </w:num>
  <w:num w:numId="333">
    <w:abstractNumId w:val="3"/>
  </w:num>
  <w:num w:numId="334">
    <w:abstractNumId w:val="3"/>
  </w:num>
  <w:num w:numId="335">
    <w:abstractNumId w:val="3"/>
  </w:num>
  <w:num w:numId="336">
    <w:abstractNumId w:val="3"/>
  </w:num>
  <w:num w:numId="337">
    <w:abstractNumId w:val="3"/>
  </w:num>
  <w:num w:numId="338">
    <w:abstractNumId w:val="3"/>
  </w:num>
  <w:num w:numId="339">
    <w:abstractNumId w:val="3"/>
    <w:lvlOverride w:ilvl="0">
      <w:startOverride w:val="1"/>
    </w:lvlOverride>
  </w:num>
  <w:num w:numId="340">
    <w:abstractNumId w:val="3"/>
  </w:num>
  <w:num w:numId="341">
    <w:abstractNumId w:val="3"/>
  </w:num>
  <w:num w:numId="342">
    <w:abstractNumId w:val="3"/>
  </w:num>
  <w:num w:numId="343">
    <w:abstractNumId w:val="3"/>
  </w:num>
  <w:num w:numId="344">
    <w:abstractNumId w:val="3"/>
  </w:num>
  <w:num w:numId="345">
    <w:abstractNumId w:val="2"/>
  </w:num>
  <w:num w:numId="346">
    <w:abstractNumId w:val="2"/>
  </w:num>
  <w:num w:numId="347">
    <w:abstractNumId w:val="2"/>
  </w:num>
  <w:num w:numId="348">
    <w:abstractNumId w:val="3"/>
    <w:lvlOverride w:ilvl="0">
      <w:startOverride w:val="1"/>
    </w:lvlOverride>
  </w:num>
  <w:num w:numId="349">
    <w:abstractNumId w:val="3"/>
  </w:num>
  <w:num w:numId="350">
    <w:abstractNumId w:val="3"/>
  </w:num>
  <w:num w:numId="351">
    <w:abstractNumId w:val="3"/>
  </w:num>
  <w:num w:numId="352">
    <w:abstractNumId w:val="3"/>
  </w:num>
  <w:num w:numId="353">
    <w:abstractNumId w:val="3"/>
  </w:num>
  <w:num w:numId="354">
    <w:abstractNumId w:val="3"/>
  </w:num>
  <w:num w:numId="355">
    <w:abstractNumId w:val="3"/>
    <w:lvlOverride w:ilvl="0">
      <w:startOverride w:val="1"/>
    </w:lvlOverride>
  </w:num>
  <w:num w:numId="356">
    <w:abstractNumId w:val="3"/>
  </w:num>
  <w:num w:numId="357">
    <w:abstractNumId w:val="3"/>
  </w:num>
  <w:num w:numId="358">
    <w:abstractNumId w:val="3"/>
  </w:num>
  <w:num w:numId="359">
    <w:abstractNumId w:val="3"/>
  </w:num>
  <w:num w:numId="360">
    <w:abstractNumId w:val="3"/>
  </w:num>
  <w:num w:numId="361">
    <w:abstractNumId w:val="3"/>
  </w:num>
  <w:num w:numId="362">
    <w:abstractNumId w:val="3"/>
  </w:num>
  <w:num w:numId="363">
    <w:abstractNumId w:val="3"/>
  </w:num>
  <w:num w:numId="364">
    <w:abstractNumId w:val="3"/>
  </w:num>
  <w:num w:numId="365">
    <w:abstractNumId w:val="3"/>
    <w:lvlOverride w:ilvl="0">
      <w:startOverride w:val="1"/>
    </w:lvlOverride>
  </w:num>
  <w:num w:numId="366">
    <w:abstractNumId w:val="3"/>
  </w:num>
  <w:num w:numId="367">
    <w:abstractNumId w:val="3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proofState w:grammar="clean" w:spelling="clean"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bidi="" w:eastAsia="" w:val="en-US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asciiTheme="minorHAnsi" w:cs="" w:cstheme="minorBidi" w:eastAsia="Cambria" w:eastAsiaTheme="minorHAnsi" w:hAnsi="Cambria" w:hAnsiTheme="minorHAnsi"/>
        <w:sz w:val="24"/>
        <w:szCs w:val="24"/>
        <w:lang w:bidi="ar-SA" w:eastAsia="en-US" w:val="en-US"/>
      </w:rPr>
    </w:rPrDefault>
    <w:pPrDefault>
      <w:pPr>
        <w:suppressAutoHyphens w:val="true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widowControl/>
      <w:suppressAutoHyphens w:val="true"/>
      <w:bidi w:val="0"/>
      <w:spacing w:after="200" w:before="0"/>
      <w:jc w:val="left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Heading1" w:type="paragraph">
    <w:name w:val="Heading 1"/>
    <w:basedOn w:val="Normal"/>
    <w:next w:val="BodyText"/>
    <w:uiPriority w:val="9"/>
    <w:qFormat/>
    <w:pPr>
      <w:keepNext w:val="true"/>
      <w:keepLines/>
      <w:spacing w:after="0" w:before="480"/>
      <w:outlineLvl w:val="0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 w:val="true"/>
      <w:keepLines/>
      <w:spacing w:after="0" w:before="200"/>
      <w:outlineLvl w:val="1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 w:val="true"/>
      <w:keepLines/>
      <w:spacing w:after="0" w:before="200"/>
      <w:outlineLvl w:val="2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 w:val="true"/>
      <w:keepLines/>
      <w:spacing w:after="0" w:before="200"/>
      <w:outlineLvl w:val="3"/>
    </w:pPr>
    <w:rPr>
      <w:rFonts w:ascii="Calibri" w:asciiTheme="majorHAnsi" w:cs="" w:cstheme="majorBidi" w:eastAsia="" w:eastAsiaTheme="majorEastAsia" w:hAnsi="Calibri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 w:val="true"/>
      <w:keepLines/>
      <w:spacing w:after="0" w:before="200"/>
      <w:outlineLvl w:val="4"/>
    </w:pPr>
    <w:rPr>
      <w:rFonts w:ascii="Calibri" w:asciiTheme="majorHAnsi" w:cs="" w:cstheme="majorBidi" w:eastAsia="" w:eastAsiaTheme="majorEastAsia" w:hAnsi="Calibri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 w:val="true"/>
      <w:keepLines/>
      <w:spacing w:after="0" w:before="200"/>
      <w:outlineLvl w:val="5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 w:val="true"/>
      <w:keepLines/>
      <w:spacing w:after="0" w:before="200"/>
      <w:outlineLvl w:val="6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 w:val="true"/>
      <w:keepLines/>
      <w:spacing w:after="0" w:before="200"/>
      <w:outlineLvl w:val="7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 w:val="true"/>
      <w:keepLines/>
      <w:spacing w:after="0" w:before="200"/>
      <w:outlineLvl w:val="8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default="1" w:styleId="DefaultParagraphFont" w:type="character">
    <w:name w:val="Default Paragraph Font"/>
    <w:semiHidden/>
    <w:unhideWhenUsed/>
    <w:qFormat/>
    <w:rPr/>
  </w:style>
  <w:style w:customStyle="1" w:styleId="BodyTextChar" w:type="character">
    <w:name w:val="Body Text Char"/>
    <w:basedOn w:val="DefaultParagraphFont"/>
    <w:qFormat/>
    <w:rPr/>
  </w:style>
  <w:style w:customStyle="1" w:styleId="VerbatimChar" w:type="character">
    <w:name w:val="Verbatim Char"/>
    <w:basedOn w:val="BodyTextChar"/>
    <w:qFormat/>
    <w:rPr>
      <w:rFonts w:ascii="Consolas" w:hAnsi="Consolas"/>
      <w:sz w:val="22"/>
    </w:rPr>
  </w:style>
  <w:style w:customStyle="1" w:styleId="SectionNumber" w:type="character">
    <w:name w:val="Section Number"/>
    <w:basedOn w:val="BodyTextChar"/>
    <w:qFormat/>
    <w:rPr/>
  </w:style>
  <w:style w:styleId="FootnoteCharacters" w:type="character">
    <w:name w:val="Footnote Characters"/>
    <w:qFormat/>
    <w:rPr>
      <w:vertAlign w:val="superscript"/>
    </w:rPr>
  </w:style>
  <w:style w:styleId="FootnoteReference" w:type="character">
    <w:name w:val="Footnote Reference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customStyle="1" w:styleId="KeywordTok" w:type="character">
    <w:name w:val="KeywordTok"/>
    <w:basedOn w:val="VerbatimChar"/>
    <w:qFormat/>
    <w:rPr>
      <w:b/>
      <w:color w:val="007020"/>
    </w:rPr>
  </w:style>
  <w:style w:customStyle="1" w:styleId="DataTypeTok" w:type="character">
    <w:name w:val="DataTypeTok"/>
    <w:basedOn w:val="VerbatimChar"/>
    <w:qFormat/>
    <w:rPr>
      <w:color w:val="902000"/>
    </w:rPr>
  </w:style>
  <w:style w:customStyle="1" w:styleId="DecValTok" w:type="character">
    <w:name w:val="DecValTok"/>
    <w:basedOn w:val="VerbatimChar"/>
    <w:qFormat/>
    <w:rPr>
      <w:color w:val="40A070"/>
    </w:rPr>
  </w:style>
  <w:style w:customStyle="1" w:styleId="BaseNTok" w:type="character">
    <w:name w:val="BaseNTok"/>
    <w:basedOn w:val="VerbatimChar"/>
    <w:qFormat/>
    <w:rPr>
      <w:color w:val="40A070"/>
    </w:rPr>
  </w:style>
  <w:style w:customStyle="1" w:styleId="FloatTok" w:type="character">
    <w:name w:val="FloatTok"/>
    <w:basedOn w:val="VerbatimChar"/>
    <w:qFormat/>
    <w:rPr>
      <w:color w:val="40A070"/>
    </w:rPr>
  </w:style>
  <w:style w:customStyle="1" w:styleId="ConstantTok" w:type="character">
    <w:name w:val="ConstantTok"/>
    <w:basedOn w:val="VerbatimChar"/>
    <w:qFormat/>
    <w:rPr>
      <w:color w:val="880000"/>
    </w:rPr>
  </w:style>
  <w:style w:customStyle="1" w:styleId="CharTok" w:type="character">
    <w:name w:val="CharTok"/>
    <w:basedOn w:val="VerbatimChar"/>
    <w:qFormat/>
    <w:rPr>
      <w:color w:val="4070A0"/>
    </w:rPr>
  </w:style>
  <w:style w:customStyle="1" w:styleId="SpecialCharTok" w:type="character">
    <w:name w:val="SpecialCharTok"/>
    <w:basedOn w:val="VerbatimChar"/>
    <w:qFormat/>
    <w:rPr>
      <w:color w:val="4070A0"/>
    </w:rPr>
  </w:style>
  <w:style w:customStyle="1" w:styleId="StringTok" w:type="character">
    <w:name w:val="StringTok"/>
    <w:basedOn w:val="VerbatimChar"/>
    <w:qFormat/>
    <w:rPr>
      <w:color w:val="4070A0"/>
    </w:rPr>
  </w:style>
  <w:style w:customStyle="1" w:styleId="VerbatimStringTok" w:type="character">
    <w:name w:val="VerbatimStringTok"/>
    <w:basedOn w:val="VerbatimChar"/>
    <w:qFormat/>
    <w:rPr>
      <w:color w:val="4070A0"/>
    </w:rPr>
  </w:style>
  <w:style w:customStyle="1" w:styleId="SpecialStringTok" w:type="character">
    <w:name w:val="SpecialStringTok"/>
    <w:basedOn w:val="VerbatimChar"/>
    <w:qFormat/>
    <w:rPr>
      <w:color w:val="BB6688"/>
    </w:rPr>
  </w:style>
  <w:style w:customStyle="1" w:styleId="ImportTok" w:type="character">
    <w:name w:val="ImportTok"/>
    <w:basedOn w:val="VerbatimChar"/>
    <w:qFormat/>
    <w:rPr>
      <w:b/>
      <w:color w:val="008000"/>
    </w:rPr>
  </w:style>
  <w:style w:customStyle="1" w:styleId="CommentTok" w:type="character">
    <w:name w:val="CommentTok"/>
    <w:basedOn w:val="VerbatimChar"/>
    <w:qFormat/>
    <w:rPr>
      <w:i/>
      <w:color w:val="60A0B0"/>
    </w:rPr>
  </w:style>
  <w:style w:customStyle="1" w:styleId="DocumentationTok" w:type="character">
    <w:name w:val="DocumentationTok"/>
    <w:basedOn w:val="VerbatimChar"/>
    <w:qFormat/>
    <w:rPr>
      <w:i/>
      <w:color w:val="BA2121"/>
    </w:rPr>
  </w:style>
  <w:style w:customStyle="1" w:styleId="AnnotationTok" w:type="character">
    <w:name w:val="AnnotationTok"/>
    <w:basedOn w:val="VerbatimChar"/>
    <w:qFormat/>
    <w:rPr>
      <w:b/>
      <w:i/>
      <w:color w:val="60A0B0"/>
    </w:rPr>
  </w:style>
  <w:style w:customStyle="1" w:styleId="CommentVarTok" w:type="character">
    <w:name w:val="CommentVarTok"/>
    <w:basedOn w:val="VerbatimChar"/>
    <w:qFormat/>
    <w:rPr>
      <w:b/>
      <w:i/>
      <w:color w:val="60A0B0"/>
    </w:rPr>
  </w:style>
  <w:style w:customStyle="1" w:styleId="OtherTok" w:type="character">
    <w:name w:val="OtherTok"/>
    <w:basedOn w:val="VerbatimChar"/>
    <w:qFormat/>
    <w:rPr>
      <w:color w:val="007020"/>
    </w:rPr>
  </w:style>
  <w:style w:customStyle="1" w:styleId="FunctionTok" w:type="character">
    <w:name w:val="FunctionTok"/>
    <w:basedOn w:val="VerbatimChar"/>
    <w:qFormat/>
    <w:rPr>
      <w:color w:val="06287E"/>
    </w:rPr>
  </w:style>
  <w:style w:customStyle="1" w:styleId="VariableTok" w:type="character">
    <w:name w:val="VariableTok"/>
    <w:basedOn w:val="VerbatimChar"/>
    <w:qFormat/>
    <w:rPr>
      <w:color w:val="19177C"/>
    </w:rPr>
  </w:style>
  <w:style w:customStyle="1" w:styleId="ControlFlowTok" w:type="character">
    <w:name w:val="ControlFlowTok"/>
    <w:basedOn w:val="VerbatimChar"/>
    <w:qFormat/>
    <w:rPr>
      <w:b/>
      <w:color w:val="007020"/>
    </w:rPr>
  </w:style>
  <w:style w:customStyle="1" w:styleId="OperatorTok" w:type="character">
    <w:name w:val="OperatorTok"/>
    <w:basedOn w:val="VerbatimChar"/>
    <w:qFormat/>
    <w:rPr>
      <w:color w:val="666666"/>
    </w:rPr>
  </w:style>
  <w:style w:customStyle="1" w:styleId="BuiltInTok" w:type="character">
    <w:name w:val="BuiltInTok"/>
    <w:basedOn w:val="VerbatimChar"/>
    <w:qFormat/>
    <w:rPr>
      <w:color w:val="008000"/>
    </w:rPr>
  </w:style>
  <w:style w:customStyle="1" w:styleId="ExtensionTok" w:type="character">
    <w:name w:val="ExtensionTok"/>
    <w:basedOn w:val="VerbatimChar"/>
    <w:qFormat/>
    <w:rPr/>
  </w:style>
  <w:style w:customStyle="1" w:styleId="PreprocessorTok" w:type="character">
    <w:name w:val="PreprocessorTok"/>
    <w:basedOn w:val="VerbatimChar"/>
    <w:qFormat/>
    <w:rPr>
      <w:color w:val="BC7A00"/>
    </w:rPr>
  </w:style>
  <w:style w:customStyle="1" w:styleId="AttributeTok" w:type="character">
    <w:name w:val="AttributeTok"/>
    <w:basedOn w:val="VerbatimChar"/>
    <w:qFormat/>
    <w:rPr>
      <w:color w:val="7D9029"/>
    </w:rPr>
  </w:style>
  <w:style w:customStyle="1" w:styleId="RegionMarkerTok" w:type="character">
    <w:name w:val="RegionMarkerTok"/>
    <w:basedOn w:val="VerbatimChar"/>
    <w:qFormat/>
    <w:rPr/>
  </w:style>
  <w:style w:customStyle="1" w:styleId="InformationTok" w:type="character">
    <w:name w:val="InformationTok"/>
    <w:basedOn w:val="VerbatimChar"/>
    <w:qFormat/>
    <w:rPr>
      <w:b/>
      <w:i/>
      <w:color w:val="60A0B0"/>
    </w:rPr>
  </w:style>
  <w:style w:customStyle="1" w:styleId="WarningTok" w:type="character">
    <w:name w:val="WarningTok"/>
    <w:basedOn w:val="VerbatimChar"/>
    <w:qFormat/>
    <w:rPr>
      <w:b/>
      <w:i/>
      <w:color w:val="60A0B0"/>
    </w:rPr>
  </w:style>
  <w:style w:customStyle="1" w:styleId="AlertTok" w:type="character">
    <w:name w:val="AlertTok"/>
    <w:basedOn w:val="VerbatimChar"/>
    <w:qFormat/>
    <w:rPr>
      <w:b/>
      <w:color w:val="FF0000"/>
    </w:rPr>
  </w:style>
  <w:style w:customStyle="1" w:styleId="ErrorTok" w:type="character">
    <w:name w:val="ErrorTok"/>
    <w:basedOn w:val="VerbatimChar"/>
    <w:qFormat/>
    <w:rPr>
      <w:b/>
      <w:color w:val="FF0000"/>
    </w:rPr>
  </w:style>
  <w:style w:customStyle="1" w:styleId="NormalTok" w:type="character">
    <w:name w:val="NormalTok"/>
    <w:basedOn w:val="VerbatimChar"/>
    <w:qFormat/>
    <w:rPr/>
  </w:style>
  <w:style w:styleId="Heading" w:type="paragraph">
    <w:name w:val="Heading"/>
    <w:basedOn w:val="Normal"/>
    <w:next w:val="BodyText"/>
    <w:qFormat/>
    <w:pPr>
      <w:keepNext w:val="true"/>
      <w:spacing w:after="120" w:before="240"/>
    </w:pPr>
    <w:rPr>
      <w:rFonts w:ascii="Liberation Sans" w:cs="FreeSans" w:eastAsia="Noto Sans CJK SC" w:hAnsi="Liberation Sans"/>
      <w:sz w:val="28"/>
      <w:szCs w:val="28"/>
    </w:rPr>
  </w:style>
  <w:style w:styleId="BodyText" w:type="paragraph">
    <w:name w:val="Body Text"/>
    <w:basedOn w:val="Normal"/>
    <w:link w:val="BodyTextChar"/>
    <w:qFormat/>
    <w:pPr>
      <w:spacing w:after="180" w:before="180"/>
    </w:pPr>
    <w:rPr/>
  </w:style>
  <w:style w:styleId="List" w:type="paragraph">
    <w:name w:val="List"/>
    <w:basedOn w:val="BodyText"/>
    <w:pPr/>
    <w:rPr>
      <w:rFonts w:cs="FreeSans"/>
    </w:rPr>
  </w:style>
  <w:style w:styleId="Caption" w:type="paragraph">
    <w:name w:val="Caption"/>
    <w:basedOn w:val="Normal"/>
    <w:link w:val="BodyTextChar"/>
    <w:qFormat/>
    <w:pPr>
      <w:spacing w:after="120" w:before="0"/>
    </w:pPr>
    <w:rPr>
      <w:i/>
    </w:rPr>
  </w:style>
  <w:style w:styleId="Index" w:type="paragraph">
    <w:name w:val="Index"/>
    <w:basedOn w:val="Normal"/>
    <w:qFormat/>
    <w:pPr>
      <w:suppressLineNumbers/>
    </w:pPr>
    <w:rPr>
      <w:rFonts w:cs="FreeSans"/>
    </w:rPr>
  </w:style>
  <w:style w:customStyle="1" w:styleId="FirstParagraph" w:type="paragraph">
    <w:name w:val="First Paragraph"/>
    <w:basedOn w:val="BodyText"/>
    <w:next w:val="BodyText"/>
    <w:qFormat/>
    <w:pPr/>
    <w:rPr/>
  </w:style>
  <w:style w:customStyle="1" w:styleId="Compact" w:type="paragraph">
    <w:name w:val="Compact"/>
    <w:basedOn w:val="BodyText"/>
    <w:qFormat/>
    <w:pPr>
      <w:spacing w:after="36" w:before="36"/>
    </w:pPr>
    <w:rPr/>
  </w:style>
  <w:style w:styleId="Title" w:type="paragraph">
    <w:name w:val="Title"/>
    <w:basedOn w:val="Normal"/>
    <w:next w:val="BodyText"/>
    <w:qFormat/>
    <w:pPr>
      <w:keepNext w:val="true"/>
      <w:keepLines/>
      <w:spacing w:after="240" w:before="480"/>
      <w:jc w:val="center"/>
    </w:pPr>
    <w:rPr>
      <w:rFonts w:ascii="Calibri" w:asciiTheme="majorHAnsi" w:cs="" w:cstheme="majorBidi" w:eastAsia="" w:eastAsiaTheme="majorEastAsia" w:hAnsi="Calibri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 w:val="true"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Date" w:type="paragraph">
    <w:name w:val="Date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customStyle="1" w:styleId="AbstractTitle" w:type="paragraph">
    <w:name w:val="Abstract Title"/>
    <w:basedOn w:val="Normal"/>
    <w:next w:val="Abstract"/>
    <w:qFormat/>
    <w:pPr>
      <w:keepNext w:val="true"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 w:val="true"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  <w:pPr/>
    <w:rPr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hanging="0" w:left="480" w:right="480"/>
    </w:pPr>
    <w:rPr/>
  </w:style>
  <w:style w:styleId="FootnoteText" w:type="paragraph">
    <w:name w:val="Footnote Text"/>
    <w:basedOn w:val="Normal"/>
    <w:uiPriority w:val="9"/>
    <w:unhideWhenUsed/>
    <w:qFormat/>
    <w:pPr/>
    <w:rPr/>
  </w:style>
  <w:style w:customStyle="1" w:styleId="DefinitionTerm" w:type="paragraph">
    <w:name w:val="Definition Term"/>
    <w:basedOn w:val="Normal"/>
    <w:next w:val="Definition"/>
    <w:qFormat/>
    <w:pPr>
      <w:keepNext w:val="true"/>
      <w:keepLines/>
      <w:spacing w:after="0" w:before="0"/>
    </w:pPr>
    <w:rPr>
      <w:b/>
    </w:rPr>
  </w:style>
  <w:style w:customStyle="1" w:styleId="Definition" w:type="paragraph">
    <w:name w:val="Definition"/>
    <w:basedOn w:val="Normal"/>
    <w:qFormat/>
    <w:pPr/>
    <w:rPr/>
  </w:style>
  <w:style w:customStyle="1" w:styleId="TableCaption" w:type="paragraph">
    <w:name w:val="Table Caption"/>
    <w:basedOn w:val="Caption"/>
    <w:qFormat/>
    <w:pPr>
      <w:keepNext w:val="true"/>
    </w:pPr>
    <w:rPr/>
  </w:style>
  <w:style w:customStyle="1" w:styleId="ImageCaption" w:type="paragraph">
    <w:name w:val="Image Caption"/>
    <w:basedOn w:val="Caption"/>
    <w:qFormat/>
    <w:pPr/>
    <w:rPr/>
  </w:style>
  <w:style w:customStyle="1" w:styleId="Figure" w:type="paragraph">
    <w:name w:val="Figure"/>
    <w:basedOn w:val="Normal"/>
    <w:qFormat/>
    <w:pPr/>
    <w:rPr/>
  </w:style>
  <w:style w:customStyle="1" w:styleId="CaptionedFigure" w:type="paragraph">
    <w:name w:val="Captioned Figure"/>
    <w:basedOn w:val="Figure"/>
    <w:qFormat/>
    <w:pPr>
      <w:keepNext w:val="true"/>
    </w:pPr>
    <w:rPr/>
  </w:style>
  <w:style w:styleId="IndexHeading" w:type="paragraph">
    <w:name w:val="Index Heading"/>
    <w:basedOn w:val="Heading"/>
    <w:pPr/>
    <w:rPr/>
  </w:style>
  <w:style w:styleId="TOCHeading" w:type="paragraph">
    <w:name w:val="TOC Heading"/>
    <w:basedOn w:val="Heading1"/>
    <w:next w:val="BodyText"/>
    <w:uiPriority w:val="39"/>
    <w:unhideWhenUsed/>
    <w:qFormat/>
    <w:pPr>
      <w:spacing w:after="0" w:before="240" w:line="259" w:lineRule="auto"/>
      <w:outlineLvl w:val="9"/>
    </w:pPr>
    <w:rPr>
      <w:rFonts w:ascii="Calibri" w:asciiTheme="majorHAnsi" w:cs="" w:cstheme="majorBidi" w:eastAsia="" w:eastAsiaTheme="majorEastAsia" w:hAnsi="Calibri" w:hAnsiTheme="majorHAnsi"/>
      <w:b w:val="false"/>
      <w:bCs w:val="false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qFormat/>
    <w:pPr/>
    <w:rPr/>
  </w:style>
  <w:style w:styleId="HeaderandFooter" w:type="paragraph">
    <w:name w:val="Header and Footer"/>
    <w:basedOn w:val="Normal"/>
    <w:qFormat/>
    <w:pPr/>
    <w:rPr/>
  </w:style>
  <w:style w:styleId="Footer" w:type="paragraph">
    <w:name w:val="Footer"/>
    <w:basedOn w:val="Normal"/>
    <w:qFormat/>
    <w:pPr>
      <w:suppressLineNumbers/>
      <w:tabs>
        <w:tab w:pos="720" w:val="clear"/>
        <w:tab w:leader="none" w:pos="4680" w:val="center"/>
        <w:tab w:leader="none" w:pos="9360" w:val="right"/>
      </w:tabs>
      <w:spacing w:after="0" w:before="0"/>
    </w:pPr>
    <w:rPr>
      <w:sz w:val="18"/>
      <w:szCs w:val="18"/>
    </w:rPr>
  </w:style>
  <w:style w:default="1" w:styleId="Table" w:type="table">
    <w:name w:val="Table"/>
    <w:basedOn w:val="TableNormal"/>
    <w:semiHidden/>
    <w:unhideWhenUsed/>
    <w:qFormat/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Relationship Id="rId10" Target="footer2.xml" Type="http://schemas.openxmlformats.org/officeDocument/2006/relationships/footer" /><Relationship Id="rId11" Target="footer3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Application>LibreOffice/24.2.7.2$Linux_X86_64 LibreOffice_project/420$Build-2</Application>
  <AppVersion>15.0000</AppVersion>
  <Pages>60</Pages>
  <Words>14602</Words>
  <Characters>74012</Characters>
  <CharactersWithSpaces>89402</CharactersWithSpaces>
  <Paragraphs>1038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2026-09-15T16:47:37Z</dcterms:created>
  <dcterms:modified xsi:type="dcterms:W3CDTF">2026-09-15T16:47:37Z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